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1D66DAA4" w:rsidR="00E66558" w:rsidRPr="00506017" w:rsidRDefault="009D71E8" w:rsidP="00D45B51">
      <w:pPr>
        <w:pStyle w:val="Heading1"/>
        <w:rPr>
          <w:rFonts w:asciiTheme="minorHAnsi" w:hAnsiTheme="minorHAnsi" w:cstheme="minorHAnsi"/>
          <w:color w:val="auto"/>
          <w:sz w:val="24"/>
        </w:rPr>
      </w:pPr>
      <w:bookmarkStart w:id="0" w:name="_Toc400361362"/>
      <w:bookmarkStart w:id="1" w:name="_Toc443397153"/>
      <w:bookmarkStart w:id="2" w:name="_Toc357771638"/>
      <w:bookmarkStart w:id="3" w:name="_Toc346793416"/>
      <w:bookmarkStart w:id="4" w:name="_Toc328122777"/>
      <w:r w:rsidRPr="00506017">
        <w:rPr>
          <w:rFonts w:asciiTheme="minorHAnsi" w:hAnsiTheme="minorHAnsi" w:cstheme="minorHAnsi"/>
          <w:color w:val="auto"/>
          <w:sz w:val="24"/>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E747EC" w:rsidRPr="00506017">
        <w:rPr>
          <w:rFonts w:asciiTheme="minorHAnsi" w:hAnsiTheme="minorHAnsi" w:cstheme="minorHAnsi"/>
          <w:color w:val="auto"/>
          <w:sz w:val="24"/>
        </w:rPr>
        <w:t xml:space="preserve"> – </w:t>
      </w:r>
      <w:r w:rsidR="00560994" w:rsidRPr="00506017">
        <w:rPr>
          <w:rFonts w:asciiTheme="minorHAnsi" w:hAnsiTheme="minorHAnsi" w:cstheme="minorHAnsi"/>
          <w:color w:val="auto"/>
          <w:sz w:val="24"/>
        </w:rPr>
        <w:t xml:space="preserve">Charlton School </w:t>
      </w:r>
    </w:p>
    <w:p w14:paraId="2A7D54B2" w14:textId="26C8006A" w:rsidR="00E66558" w:rsidRPr="00506017" w:rsidRDefault="009D71E8" w:rsidP="00D45B51">
      <w:pPr>
        <w:pStyle w:val="Heading2"/>
        <w:rPr>
          <w:rFonts w:asciiTheme="minorHAnsi" w:hAnsiTheme="minorHAnsi" w:cstheme="minorHAnsi"/>
          <w:b w:val="0"/>
          <w:bCs/>
          <w:color w:val="auto"/>
          <w:sz w:val="24"/>
          <w:szCs w:val="24"/>
        </w:rPr>
      </w:pPr>
      <w:r w:rsidRPr="00506017">
        <w:rPr>
          <w:rFonts w:asciiTheme="minorHAnsi" w:hAnsiTheme="minorHAnsi" w:cstheme="minorHAnsi"/>
          <w:b w:val="0"/>
          <w:bCs/>
          <w:color w:val="auto"/>
          <w:sz w:val="24"/>
          <w:szCs w:val="24"/>
        </w:rPr>
        <w:t>This statement details our school’s use of pupil premium</w:t>
      </w:r>
      <w:r w:rsidR="00A629C3" w:rsidRPr="00506017">
        <w:rPr>
          <w:rFonts w:asciiTheme="minorHAnsi" w:hAnsiTheme="minorHAnsi" w:cstheme="minorHAnsi"/>
          <w:b w:val="0"/>
          <w:bCs/>
          <w:color w:val="auto"/>
          <w:sz w:val="24"/>
          <w:szCs w:val="24"/>
        </w:rPr>
        <w:t xml:space="preserve"> </w:t>
      </w:r>
      <w:r w:rsidRPr="00506017">
        <w:rPr>
          <w:rFonts w:asciiTheme="minorHAnsi" w:hAnsiTheme="minorHAnsi" w:cstheme="minorHAnsi"/>
          <w:b w:val="0"/>
          <w:bCs/>
          <w:color w:val="auto"/>
          <w:sz w:val="24"/>
          <w:szCs w:val="24"/>
        </w:rPr>
        <w:t xml:space="preserve">funding to help improve the attainment of our disadvantaged pupils. </w:t>
      </w:r>
    </w:p>
    <w:p w14:paraId="2A7D54B3" w14:textId="4100560A" w:rsidR="00E66558" w:rsidRPr="00506017" w:rsidRDefault="009D71E8" w:rsidP="00D45B51">
      <w:pPr>
        <w:pStyle w:val="Heading2"/>
        <w:spacing w:before="240"/>
        <w:rPr>
          <w:rFonts w:asciiTheme="minorHAnsi" w:hAnsiTheme="minorHAnsi" w:cstheme="minorHAnsi"/>
          <w:b w:val="0"/>
          <w:bCs/>
          <w:color w:val="auto"/>
          <w:sz w:val="24"/>
          <w:szCs w:val="24"/>
        </w:rPr>
      </w:pPr>
      <w:r w:rsidRPr="00506017">
        <w:rPr>
          <w:rFonts w:asciiTheme="minorHAnsi" w:hAnsiTheme="minorHAnsi" w:cstheme="minorHAnsi"/>
          <w:b w:val="0"/>
          <w:bCs/>
          <w:color w:val="auto"/>
          <w:sz w:val="24"/>
          <w:szCs w:val="24"/>
        </w:rPr>
        <w:t xml:space="preserve">It outlines our pupil premium strategy, how we intend to spend the funding in this academic year and </w:t>
      </w:r>
      <w:r w:rsidR="00783D4B" w:rsidRPr="00506017">
        <w:rPr>
          <w:rFonts w:asciiTheme="minorHAnsi" w:hAnsiTheme="minorHAnsi" w:cstheme="minorHAnsi"/>
          <w:b w:val="0"/>
          <w:bCs/>
          <w:color w:val="auto"/>
          <w:sz w:val="24"/>
          <w:szCs w:val="24"/>
        </w:rPr>
        <w:t xml:space="preserve">outcomes for disadvantaged pupils </w:t>
      </w:r>
      <w:r w:rsidR="009B26BC" w:rsidRPr="00506017">
        <w:rPr>
          <w:rFonts w:asciiTheme="minorHAnsi" w:hAnsiTheme="minorHAnsi" w:cstheme="minorHAnsi"/>
          <w:b w:val="0"/>
          <w:bCs/>
          <w:color w:val="auto"/>
          <w:sz w:val="24"/>
          <w:szCs w:val="24"/>
        </w:rPr>
        <w:t>last academic year.</w:t>
      </w:r>
      <w:r w:rsidR="00783D4B" w:rsidRPr="00506017">
        <w:rPr>
          <w:rFonts w:asciiTheme="minorHAnsi" w:hAnsiTheme="minorHAnsi" w:cstheme="minorHAnsi"/>
          <w:b w:val="0"/>
          <w:bCs/>
          <w:color w:val="auto"/>
          <w:sz w:val="24"/>
          <w:szCs w:val="24"/>
        </w:rPr>
        <w:t xml:space="preserve"> </w:t>
      </w:r>
    </w:p>
    <w:p w14:paraId="2A7D54B4" w14:textId="77777777" w:rsidR="00E66558" w:rsidRPr="00506017" w:rsidRDefault="009D71E8" w:rsidP="00D45B51">
      <w:pPr>
        <w:pStyle w:val="Heading2"/>
        <w:rPr>
          <w:rFonts w:asciiTheme="minorHAnsi" w:hAnsiTheme="minorHAnsi" w:cstheme="minorHAnsi"/>
          <w:color w:val="auto"/>
          <w:sz w:val="24"/>
          <w:szCs w:val="24"/>
        </w:rPr>
      </w:pPr>
      <w:r w:rsidRPr="00506017">
        <w:rPr>
          <w:rFonts w:asciiTheme="minorHAnsi" w:hAnsiTheme="minorHAnsi" w:cstheme="minorHAnsi"/>
          <w:color w:val="auto"/>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374"/>
        <w:gridCol w:w="3112"/>
      </w:tblGrid>
      <w:tr w:rsidR="00506017" w:rsidRPr="00506017" w14:paraId="2A7D54B7"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506017" w:rsidRDefault="009D71E8" w:rsidP="00B719FC">
            <w:pPr>
              <w:pStyle w:val="TableHeader"/>
              <w:ind w:left="0" w:right="0"/>
              <w:jc w:val="left"/>
              <w:rPr>
                <w:rFonts w:asciiTheme="minorHAnsi" w:hAnsiTheme="minorHAnsi" w:cstheme="minorHAnsi"/>
                <w:color w:val="auto"/>
              </w:rPr>
            </w:pPr>
            <w:r w:rsidRPr="00506017">
              <w:rPr>
                <w:rFonts w:asciiTheme="minorHAnsi" w:hAnsiTheme="minorHAnsi" w:cstheme="minorHAnsi"/>
                <w:color w:val="auto"/>
              </w:rPr>
              <w:t>Detail</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6" w14:textId="77777777" w:rsidR="00E66558" w:rsidRPr="00506017" w:rsidRDefault="009D71E8" w:rsidP="00B719FC">
            <w:pPr>
              <w:pStyle w:val="TableHeader"/>
              <w:ind w:left="0" w:right="0"/>
              <w:jc w:val="left"/>
              <w:rPr>
                <w:rFonts w:asciiTheme="minorHAnsi" w:hAnsiTheme="minorHAnsi" w:cstheme="minorHAnsi"/>
                <w:color w:val="auto"/>
              </w:rPr>
            </w:pPr>
            <w:r w:rsidRPr="00506017">
              <w:rPr>
                <w:rFonts w:asciiTheme="minorHAnsi" w:hAnsiTheme="minorHAnsi" w:cstheme="minorHAnsi"/>
                <w:color w:val="auto"/>
              </w:rPr>
              <w:t>Data</w:t>
            </w:r>
          </w:p>
        </w:tc>
      </w:tr>
      <w:tr w:rsidR="00506017" w:rsidRPr="00506017" w14:paraId="2A7D54BD"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D9AE9C9" w:rsidR="00E66558" w:rsidRPr="00506017" w:rsidRDefault="009D71E8"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Number of pupils in school</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005CA63D" w:rsidR="00E66558" w:rsidRPr="00506017" w:rsidRDefault="007D56CD"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12</w:t>
            </w:r>
            <w:r w:rsidR="00F54DCD" w:rsidRPr="00506017">
              <w:rPr>
                <w:rFonts w:asciiTheme="minorHAnsi" w:hAnsiTheme="minorHAnsi" w:cstheme="minorHAnsi"/>
                <w:color w:val="auto"/>
              </w:rPr>
              <w:t>22</w:t>
            </w:r>
          </w:p>
        </w:tc>
      </w:tr>
      <w:tr w:rsidR="00506017" w:rsidRPr="00506017" w14:paraId="2A7D54C0"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7F716FC" w:rsidR="00E66558" w:rsidRPr="00506017" w:rsidRDefault="009D71E8"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Proportion (%) of pupil premium eligible pupils</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5C0788B6" w:rsidR="00E66558" w:rsidRPr="00506017" w:rsidRDefault="00FC4AE6"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32%</w:t>
            </w:r>
          </w:p>
        </w:tc>
      </w:tr>
      <w:tr w:rsidR="00506017" w:rsidRPr="00506017" w14:paraId="2A7D54C3"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84B44F8" w:rsidR="00E66558" w:rsidRPr="00506017" w:rsidRDefault="009D71E8"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 xml:space="preserve">Academic year/years that our current pupil premium strategy plan covers </w:t>
            </w:r>
            <w:r w:rsidRPr="00506017">
              <w:rPr>
                <w:rFonts w:asciiTheme="minorHAnsi" w:hAnsiTheme="minorHAnsi" w:cstheme="minorHAnsi"/>
                <w:b/>
                <w:bCs/>
                <w:color w:val="auto"/>
              </w:rPr>
              <w:t>(</w:t>
            </w:r>
            <w:r w:rsidR="00A629C3" w:rsidRPr="00506017">
              <w:rPr>
                <w:rFonts w:asciiTheme="minorHAnsi" w:hAnsiTheme="minorHAnsi" w:cstheme="minorHAnsi"/>
                <w:b/>
                <w:bCs/>
                <w:color w:val="auto"/>
              </w:rPr>
              <w:t>3-year</w:t>
            </w:r>
            <w:r w:rsidRPr="00506017">
              <w:rPr>
                <w:rFonts w:asciiTheme="minorHAnsi" w:hAnsiTheme="minorHAnsi" w:cstheme="minorHAnsi"/>
                <w:b/>
                <w:bCs/>
                <w:color w:val="auto"/>
              </w:rPr>
              <w:t xml:space="preserve"> plans are recommended</w:t>
            </w:r>
            <w:r w:rsidR="006F2460" w:rsidRPr="00506017">
              <w:rPr>
                <w:rFonts w:asciiTheme="minorHAnsi" w:hAnsiTheme="minorHAnsi" w:cstheme="minorHAnsi"/>
                <w:b/>
                <w:bCs/>
                <w:color w:val="auto"/>
              </w:rPr>
              <w:t xml:space="preserve"> – you must still publish an updated </w:t>
            </w:r>
            <w:r w:rsidR="00064432" w:rsidRPr="00506017">
              <w:rPr>
                <w:rFonts w:asciiTheme="minorHAnsi" w:hAnsiTheme="minorHAnsi" w:cstheme="minorHAnsi"/>
                <w:b/>
                <w:bCs/>
                <w:color w:val="auto"/>
              </w:rPr>
              <w:t>statement for each academic year</w:t>
            </w:r>
            <w:r w:rsidRPr="00506017">
              <w:rPr>
                <w:rFonts w:asciiTheme="minorHAnsi" w:hAnsiTheme="minorHAnsi" w:cstheme="minorHAnsi"/>
                <w:b/>
                <w:bCs/>
                <w:color w:val="auto"/>
              </w:rPr>
              <w:t>)</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53F0614D" w:rsidR="00E66558" w:rsidRPr="00506017" w:rsidRDefault="007A4D98"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2025/26 – 2028/29</w:t>
            </w:r>
          </w:p>
        </w:tc>
      </w:tr>
      <w:tr w:rsidR="00506017" w:rsidRPr="00506017" w14:paraId="2A7D54C6"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Pr="00506017" w:rsidRDefault="009D71E8"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Date this statement was published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0FB365BE" w:rsidR="00E66558" w:rsidRPr="00506017" w:rsidRDefault="007A4D98"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December 2025</w:t>
            </w:r>
            <w:r w:rsidR="002D1761" w:rsidRPr="00506017">
              <w:rPr>
                <w:rFonts w:asciiTheme="minorHAnsi" w:hAnsiTheme="minorHAnsi" w:cstheme="minorHAnsi"/>
                <w:color w:val="auto"/>
              </w:rPr>
              <w:t xml:space="preserve"> </w:t>
            </w:r>
          </w:p>
        </w:tc>
      </w:tr>
      <w:tr w:rsidR="00506017" w:rsidRPr="00506017" w14:paraId="2A7D54C9"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Pr="00506017" w:rsidRDefault="009D71E8"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Date on which it will be reviewed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7E3E125D" w:rsidR="00E66558" w:rsidRPr="00506017" w:rsidRDefault="0038147A"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September 202</w:t>
            </w:r>
            <w:r w:rsidR="007A4D98" w:rsidRPr="00506017">
              <w:rPr>
                <w:rFonts w:asciiTheme="minorHAnsi" w:hAnsiTheme="minorHAnsi" w:cstheme="minorHAnsi"/>
                <w:color w:val="auto"/>
              </w:rPr>
              <w:t>6</w:t>
            </w:r>
            <w:r w:rsidR="002D1761" w:rsidRPr="00506017">
              <w:rPr>
                <w:rFonts w:asciiTheme="minorHAnsi" w:hAnsiTheme="minorHAnsi" w:cstheme="minorHAnsi"/>
                <w:color w:val="auto"/>
              </w:rPr>
              <w:t xml:space="preserve">  </w:t>
            </w:r>
          </w:p>
        </w:tc>
      </w:tr>
      <w:tr w:rsidR="00506017" w:rsidRPr="00506017" w14:paraId="2A7D54CC"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Pr="00506017" w:rsidRDefault="009D71E8"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Statement authorised by</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192661DB" w:rsidR="00E66558" w:rsidRPr="00506017" w:rsidRDefault="00DD03C7" w:rsidP="00B719FC">
            <w:pPr>
              <w:pStyle w:val="TableRow"/>
              <w:ind w:left="0" w:right="0"/>
              <w:rPr>
                <w:rFonts w:asciiTheme="minorHAnsi" w:hAnsiTheme="minorHAnsi" w:cstheme="minorHAnsi"/>
                <w:color w:val="auto"/>
              </w:rPr>
            </w:pPr>
            <w:r w:rsidRPr="00506017">
              <w:rPr>
                <w:rFonts w:asciiTheme="minorHAnsi" w:hAnsiTheme="minorHAnsi" w:cstheme="minorHAnsi"/>
                <w:i/>
                <w:iCs/>
                <w:color w:val="auto"/>
              </w:rPr>
              <w:t xml:space="preserve">Sarah </w:t>
            </w:r>
            <w:r w:rsidR="00917F01" w:rsidRPr="00506017">
              <w:rPr>
                <w:rFonts w:asciiTheme="minorHAnsi" w:hAnsiTheme="minorHAnsi" w:cstheme="minorHAnsi"/>
                <w:i/>
                <w:iCs/>
                <w:color w:val="auto"/>
              </w:rPr>
              <w:t>Barton Principal</w:t>
            </w:r>
            <w:r w:rsidR="0038147A" w:rsidRPr="00506017">
              <w:rPr>
                <w:rFonts w:asciiTheme="minorHAnsi" w:hAnsiTheme="minorHAnsi" w:cstheme="minorHAnsi"/>
                <w:color w:val="auto"/>
              </w:rPr>
              <w:t xml:space="preserve"> </w:t>
            </w:r>
          </w:p>
        </w:tc>
      </w:tr>
      <w:tr w:rsidR="00506017" w:rsidRPr="00506017" w14:paraId="2A7D54CF"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Pr="00506017" w:rsidRDefault="009D71E8"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Pupil premium lead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3CEAFD3A" w:rsidR="00E66558" w:rsidRPr="00506017" w:rsidRDefault="00001E36" w:rsidP="00B719FC">
            <w:pPr>
              <w:pStyle w:val="TableRow"/>
              <w:ind w:left="0" w:right="0"/>
              <w:rPr>
                <w:rFonts w:asciiTheme="minorHAnsi" w:hAnsiTheme="minorHAnsi" w:cstheme="minorHAnsi"/>
                <w:color w:val="auto"/>
              </w:rPr>
            </w:pPr>
            <w:r w:rsidRPr="00506017">
              <w:rPr>
                <w:rFonts w:asciiTheme="minorHAnsi" w:hAnsiTheme="minorHAnsi" w:cstheme="minorHAnsi"/>
                <w:i/>
                <w:iCs/>
                <w:color w:val="auto"/>
              </w:rPr>
              <w:t xml:space="preserve">Chris Redman </w:t>
            </w:r>
            <w:r w:rsidRPr="00506017">
              <w:rPr>
                <w:rFonts w:asciiTheme="minorHAnsi" w:hAnsiTheme="minorHAnsi" w:cstheme="minorHAnsi"/>
                <w:i/>
                <w:iCs/>
                <w:color w:val="auto"/>
              </w:rPr>
              <w:br/>
              <w:t xml:space="preserve">Assistant Vice Principal </w:t>
            </w:r>
          </w:p>
        </w:tc>
      </w:tr>
      <w:tr w:rsidR="00506017" w:rsidRPr="00506017" w14:paraId="2A7D54D2"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Pr="00506017" w:rsidRDefault="009D71E8"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Governor / Trustee lead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1C196" w14:textId="77777777" w:rsidR="00E66558" w:rsidRPr="00506017" w:rsidRDefault="008946F0" w:rsidP="00B719FC">
            <w:pPr>
              <w:pStyle w:val="TableRow"/>
              <w:spacing w:after="120"/>
              <w:ind w:left="0" w:right="0"/>
              <w:rPr>
                <w:rFonts w:asciiTheme="minorHAnsi" w:hAnsiTheme="minorHAnsi" w:cstheme="minorHAnsi"/>
                <w:i/>
                <w:iCs/>
                <w:color w:val="auto"/>
              </w:rPr>
            </w:pPr>
            <w:r w:rsidRPr="00506017">
              <w:rPr>
                <w:rFonts w:asciiTheme="minorHAnsi" w:hAnsiTheme="minorHAnsi" w:cstheme="minorHAnsi"/>
                <w:i/>
                <w:iCs/>
                <w:color w:val="auto"/>
              </w:rPr>
              <w:t xml:space="preserve">Adam Caswell </w:t>
            </w:r>
          </w:p>
          <w:p w14:paraId="2A7D54D1" w14:textId="1E5A0BA3" w:rsidR="008946F0" w:rsidRPr="00506017" w:rsidRDefault="008946F0" w:rsidP="00B719FC">
            <w:pPr>
              <w:pStyle w:val="TableRow"/>
              <w:spacing w:after="120"/>
              <w:ind w:left="0" w:right="0"/>
              <w:rPr>
                <w:rFonts w:asciiTheme="minorHAnsi" w:hAnsiTheme="minorHAnsi" w:cstheme="minorHAnsi"/>
                <w:color w:val="auto"/>
              </w:rPr>
            </w:pPr>
            <w:r w:rsidRPr="00506017">
              <w:rPr>
                <w:rFonts w:asciiTheme="minorHAnsi" w:hAnsiTheme="minorHAnsi" w:cstheme="minorHAnsi"/>
                <w:color w:val="auto"/>
              </w:rPr>
              <w:t xml:space="preserve">PP link Governor </w:t>
            </w:r>
          </w:p>
        </w:tc>
      </w:tr>
    </w:tbl>
    <w:bookmarkEnd w:id="2"/>
    <w:bookmarkEnd w:id="3"/>
    <w:bookmarkEnd w:id="4"/>
    <w:p w14:paraId="2A7D54D3" w14:textId="77777777" w:rsidR="00E66558" w:rsidRPr="00506017" w:rsidRDefault="009D71E8" w:rsidP="00FB52F2">
      <w:pPr>
        <w:pStyle w:val="Heading2"/>
        <w:rPr>
          <w:rFonts w:asciiTheme="minorHAnsi" w:hAnsiTheme="minorHAnsi" w:cstheme="minorHAnsi"/>
          <w:color w:val="auto"/>
          <w:sz w:val="24"/>
          <w:szCs w:val="24"/>
        </w:rPr>
      </w:pPr>
      <w:r w:rsidRPr="00506017">
        <w:rPr>
          <w:rFonts w:asciiTheme="minorHAnsi" w:hAnsiTheme="minorHAnsi" w:cstheme="minorHAnsi"/>
          <w:color w:val="auto"/>
          <w:sz w:val="24"/>
          <w:szCs w:val="24"/>
        </w:rPr>
        <w:t>Funding overview</w:t>
      </w:r>
    </w:p>
    <w:tbl>
      <w:tblPr>
        <w:tblW w:w="9486" w:type="dxa"/>
        <w:tblCellMar>
          <w:left w:w="10" w:type="dxa"/>
          <w:right w:w="10" w:type="dxa"/>
        </w:tblCellMar>
        <w:tblLook w:val="04A0" w:firstRow="1" w:lastRow="0" w:firstColumn="1" w:lastColumn="0" w:noHBand="0" w:noVBand="1"/>
      </w:tblPr>
      <w:tblGrid>
        <w:gridCol w:w="6374"/>
        <w:gridCol w:w="3112"/>
      </w:tblGrid>
      <w:tr w:rsidR="00506017" w:rsidRPr="00506017" w14:paraId="2A7D54D6" w14:textId="77777777" w:rsidTr="003312FB">
        <w:trPr>
          <w:trHeight w:val="374"/>
        </w:trPr>
        <w:tc>
          <w:tcPr>
            <w:tcW w:w="637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4" w14:textId="77777777" w:rsidR="00E66558" w:rsidRPr="00506017" w:rsidRDefault="009D71E8" w:rsidP="00B719FC">
            <w:pPr>
              <w:pStyle w:val="TableRow"/>
              <w:ind w:left="0" w:right="0"/>
              <w:rPr>
                <w:rFonts w:asciiTheme="minorHAnsi" w:hAnsiTheme="minorHAnsi" w:cstheme="minorHAnsi"/>
                <w:color w:val="auto"/>
              </w:rPr>
            </w:pPr>
            <w:r w:rsidRPr="00506017">
              <w:rPr>
                <w:rFonts w:asciiTheme="minorHAnsi" w:hAnsiTheme="minorHAnsi" w:cstheme="minorHAnsi"/>
                <w:b/>
                <w:color w:val="auto"/>
              </w:rP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5" w14:textId="77777777" w:rsidR="00E66558" w:rsidRPr="00506017" w:rsidRDefault="009D71E8" w:rsidP="00B719FC">
            <w:pPr>
              <w:pStyle w:val="TableRow"/>
              <w:ind w:left="0" w:right="0"/>
              <w:rPr>
                <w:rFonts w:asciiTheme="minorHAnsi" w:hAnsiTheme="minorHAnsi" w:cstheme="minorHAnsi"/>
                <w:color w:val="auto"/>
              </w:rPr>
            </w:pPr>
            <w:r w:rsidRPr="00506017">
              <w:rPr>
                <w:rFonts w:asciiTheme="minorHAnsi" w:hAnsiTheme="minorHAnsi" w:cstheme="minorHAnsi"/>
                <w:b/>
                <w:color w:val="auto"/>
              </w:rPr>
              <w:t>Amount</w:t>
            </w:r>
          </w:p>
        </w:tc>
      </w:tr>
      <w:tr w:rsidR="00506017" w:rsidRPr="00506017" w14:paraId="2A7D54D9" w14:textId="77777777" w:rsidTr="00713FC9">
        <w:trPr>
          <w:trHeight w:val="374"/>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506017" w:rsidRDefault="009D71E8"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Pupil premium funding allocation this academic year</w:t>
            </w: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25538098" w:rsidR="00E66558" w:rsidRPr="00506017" w:rsidRDefault="00F90025"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w:t>
            </w:r>
            <w:r w:rsidR="00DC1FD7" w:rsidRPr="00506017">
              <w:rPr>
                <w:rFonts w:asciiTheme="minorHAnsi" w:hAnsiTheme="minorHAnsi" w:cstheme="minorHAnsi"/>
                <w:color w:val="auto"/>
              </w:rPr>
              <w:t xml:space="preserve"> </w:t>
            </w:r>
            <w:r w:rsidR="007425B9" w:rsidRPr="00506017">
              <w:rPr>
                <w:rFonts w:asciiTheme="minorHAnsi" w:hAnsiTheme="minorHAnsi" w:cstheme="minorHAnsi"/>
                <w:color w:val="auto"/>
              </w:rPr>
              <w:t>377,085</w:t>
            </w:r>
          </w:p>
        </w:tc>
      </w:tr>
      <w:tr w:rsidR="00506017" w:rsidRPr="00506017" w14:paraId="2A7D54E3" w14:textId="77777777" w:rsidTr="00713FC9">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506017" w:rsidRDefault="009D71E8" w:rsidP="00B719FC">
            <w:pPr>
              <w:pStyle w:val="TableRow"/>
              <w:ind w:left="0" w:right="0"/>
              <w:rPr>
                <w:rFonts w:asciiTheme="minorHAnsi" w:hAnsiTheme="minorHAnsi" w:cstheme="minorHAnsi"/>
                <w:b/>
                <w:color w:val="auto"/>
              </w:rPr>
            </w:pPr>
            <w:r w:rsidRPr="00506017">
              <w:rPr>
                <w:rFonts w:asciiTheme="minorHAnsi" w:hAnsiTheme="minorHAnsi" w:cstheme="minorHAnsi"/>
                <w:b/>
                <w:color w:val="auto"/>
              </w:rPr>
              <w:t>Total budget for this academic year</w:t>
            </w:r>
          </w:p>
          <w:p w14:paraId="2A7D54E1" w14:textId="1AB7A4B6" w:rsidR="00E66558" w:rsidRPr="00506017" w:rsidRDefault="00E66558" w:rsidP="00B719FC">
            <w:pPr>
              <w:pStyle w:val="TableRow"/>
              <w:ind w:left="0" w:right="0"/>
              <w:rPr>
                <w:rFonts w:asciiTheme="minorHAnsi" w:hAnsiTheme="minorHAnsi" w:cstheme="minorHAnsi"/>
                <w:i/>
                <w:iCs/>
                <w:color w:val="auto"/>
              </w:rPr>
            </w:pP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69F46F37" w:rsidR="00E66558" w:rsidRPr="00506017" w:rsidRDefault="009D71E8" w:rsidP="00B719FC">
            <w:pPr>
              <w:pStyle w:val="TableRow"/>
              <w:ind w:left="0" w:right="0"/>
              <w:rPr>
                <w:rFonts w:asciiTheme="minorHAnsi" w:hAnsiTheme="minorHAnsi" w:cstheme="minorHAnsi"/>
                <w:color w:val="auto"/>
              </w:rPr>
            </w:pPr>
            <w:r w:rsidRPr="00506017">
              <w:rPr>
                <w:rFonts w:asciiTheme="minorHAnsi" w:hAnsiTheme="minorHAnsi" w:cstheme="minorHAnsi"/>
                <w:color w:val="auto"/>
              </w:rPr>
              <w:t>£</w:t>
            </w:r>
            <w:r w:rsidR="007425B9" w:rsidRPr="00506017">
              <w:rPr>
                <w:rFonts w:asciiTheme="minorHAnsi" w:hAnsiTheme="minorHAnsi" w:cstheme="minorHAnsi"/>
                <w:color w:val="auto"/>
              </w:rPr>
              <w:t>377,085</w:t>
            </w:r>
          </w:p>
        </w:tc>
      </w:tr>
    </w:tbl>
    <w:p w14:paraId="2A7D54E4" w14:textId="77777777" w:rsidR="00E66558" w:rsidRPr="00506017" w:rsidRDefault="009D71E8" w:rsidP="00D45B51">
      <w:pPr>
        <w:pStyle w:val="Heading1"/>
        <w:rPr>
          <w:rFonts w:asciiTheme="minorHAnsi" w:hAnsiTheme="minorHAnsi" w:cstheme="minorHAnsi"/>
          <w:color w:val="auto"/>
          <w:sz w:val="24"/>
        </w:rPr>
      </w:pPr>
      <w:r w:rsidRPr="00506017">
        <w:rPr>
          <w:rFonts w:asciiTheme="minorHAnsi" w:hAnsiTheme="minorHAnsi" w:cstheme="minorHAnsi"/>
          <w:color w:val="auto"/>
          <w:sz w:val="24"/>
        </w:rPr>
        <w:lastRenderedPageBreak/>
        <w:t>Part A: Pupil premium strategy plan</w:t>
      </w:r>
    </w:p>
    <w:p w14:paraId="2A7D54E5" w14:textId="77777777" w:rsidR="00E66558" w:rsidRPr="00506017" w:rsidRDefault="009D71E8" w:rsidP="00D45B51">
      <w:pPr>
        <w:pStyle w:val="Heading2"/>
        <w:rPr>
          <w:rFonts w:asciiTheme="minorHAnsi" w:hAnsiTheme="minorHAnsi" w:cstheme="minorHAnsi"/>
          <w:color w:val="auto"/>
          <w:sz w:val="24"/>
          <w:szCs w:val="24"/>
        </w:rPr>
      </w:pPr>
      <w:bookmarkStart w:id="14" w:name="_Toc357771640"/>
      <w:bookmarkStart w:id="15" w:name="_Toc346793418"/>
      <w:r w:rsidRPr="00506017">
        <w:rPr>
          <w:rFonts w:asciiTheme="minorHAnsi" w:hAnsiTheme="minorHAnsi" w:cstheme="minorHAnsi"/>
          <w:color w:val="auto"/>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506017" w:rsidRPr="00506017" w14:paraId="2A7D54EA" w14:textId="77777777" w:rsidTr="48EAE6F6">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571DA" w14:textId="3FC79302" w:rsidR="008E7EA5" w:rsidRPr="00506017" w:rsidRDefault="008E7EA5" w:rsidP="008E7EA5">
            <w:pPr>
              <w:rPr>
                <w:rFonts w:asciiTheme="minorHAnsi" w:hAnsiTheme="minorHAnsi" w:cstheme="minorHAnsi"/>
                <w:iCs/>
                <w:color w:val="auto"/>
              </w:rPr>
            </w:pPr>
            <w:r w:rsidRPr="00506017">
              <w:rPr>
                <w:rFonts w:asciiTheme="minorHAnsi" w:hAnsiTheme="minorHAnsi" w:cstheme="minorHAnsi"/>
                <w:iCs/>
                <w:color w:val="auto"/>
              </w:rPr>
              <w:t>Our aim is to nurture happy, healthy young people who achieve academically, develop strong character, and are prepared for safe, successful lives in modern Britain. We want all pupils regardless of background to make good progress, across all subjects. Disadvantaged pupils, including high attainers, remain a priority, alongside support for vulnerable groups such as pupils with a social worker, looked after, previously looked after children, service child and young carers.</w:t>
            </w:r>
          </w:p>
          <w:p w14:paraId="5CCF30F7" w14:textId="4F69F9A2" w:rsidR="008E7EA5" w:rsidRPr="00506017" w:rsidRDefault="008E7EA5" w:rsidP="008E7EA5">
            <w:pPr>
              <w:rPr>
                <w:rFonts w:asciiTheme="minorHAnsi" w:hAnsiTheme="minorHAnsi" w:cstheme="minorHAnsi"/>
                <w:iCs/>
                <w:color w:val="auto"/>
              </w:rPr>
            </w:pPr>
            <w:r w:rsidRPr="00506017">
              <w:rPr>
                <w:rFonts w:asciiTheme="minorHAnsi" w:hAnsiTheme="minorHAnsi" w:cstheme="minorHAnsi"/>
                <w:iCs/>
                <w:color w:val="auto"/>
              </w:rPr>
              <w:t xml:space="preserve">Our approach is evidence-informed and rooted in high-quality teaching, which research shows has the greatest impact on closing attainment gaps. It is integral to wider school plans for education recovery and long-term improvement. It has also considered the widening gap between disadvantaged pupils and non-disadvantaged pupils following the pandemic and the gaps in learning that period has caused all students. </w:t>
            </w:r>
            <w:r w:rsidRPr="00506017">
              <w:rPr>
                <w:rFonts w:asciiTheme="minorHAnsi" w:hAnsiTheme="minorHAnsi" w:cstheme="minorHAnsi"/>
                <w:iCs/>
                <w:color w:val="auto"/>
                <w:lang w:val="en-US"/>
              </w:rPr>
              <w:t xml:space="preserve">Our approach will be responsive to developing national and local challenges such as the Cost-of-living crisis and increased level of unemployment and families living in poverty in Telford. </w:t>
            </w:r>
          </w:p>
          <w:p w14:paraId="66184AF5" w14:textId="44F90741" w:rsidR="008E7EA5" w:rsidRPr="00506017" w:rsidRDefault="008E7EA5" w:rsidP="008E7EA5">
            <w:pPr>
              <w:rPr>
                <w:rFonts w:asciiTheme="minorHAnsi" w:hAnsiTheme="minorHAnsi" w:cstheme="minorHAnsi"/>
                <w:iCs/>
                <w:color w:val="auto"/>
              </w:rPr>
            </w:pPr>
            <w:r w:rsidRPr="00506017">
              <w:rPr>
                <w:rFonts w:asciiTheme="minorHAnsi" w:hAnsiTheme="minorHAnsi" w:cstheme="minorHAnsi"/>
                <w:iCs/>
                <w:color w:val="auto"/>
              </w:rPr>
              <w:t>In line with the Education Endowment Foundation’s tiered model, we prioritise high-quality teaching, targeted academic support, and wider strategies to address barriers to learning and wellbeing.</w:t>
            </w:r>
          </w:p>
          <w:p w14:paraId="4D007E3B" w14:textId="77777777" w:rsidR="008E7EA5" w:rsidRPr="00506017" w:rsidRDefault="008E7EA5" w:rsidP="008E7EA5">
            <w:pPr>
              <w:pStyle w:val="ListParagraph"/>
              <w:numPr>
                <w:ilvl w:val="0"/>
                <w:numId w:val="0"/>
              </w:numPr>
              <w:ind w:left="714"/>
              <w:rPr>
                <w:rFonts w:asciiTheme="minorHAnsi" w:hAnsiTheme="minorHAnsi" w:cstheme="minorHAnsi"/>
                <w:b/>
                <w:bCs/>
                <w:iCs/>
                <w:color w:val="auto"/>
              </w:rPr>
            </w:pPr>
          </w:p>
          <w:p w14:paraId="26F7867C" w14:textId="77777777" w:rsidR="008E7EA5" w:rsidRPr="00506017" w:rsidRDefault="008E7EA5" w:rsidP="008E7EA5">
            <w:pPr>
              <w:rPr>
                <w:rFonts w:asciiTheme="minorHAnsi" w:hAnsiTheme="minorHAnsi" w:cstheme="minorHAnsi"/>
                <w:b/>
                <w:bCs/>
                <w:color w:val="auto"/>
              </w:rPr>
            </w:pPr>
            <w:r w:rsidRPr="00506017">
              <w:rPr>
                <w:rFonts w:asciiTheme="minorHAnsi" w:hAnsiTheme="minorHAnsi" w:cstheme="minorHAnsi"/>
                <w:b/>
                <w:bCs/>
                <w:color w:val="auto"/>
              </w:rPr>
              <w:t>Our Commitment to Disadvantaged Pupils</w:t>
            </w:r>
          </w:p>
          <w:p w14:paraId="00EF0FDA" w14:textId="77777777" w:rsidR="008E7EA5" w:rsidRPr="00506017" w:rsidRDefault="008E7EA5" w:rsidP="008E7EA5">
            <w:pPr>
              <w:spacing w:before="240"/>
              <w:ind w:left="714"/>
              <w:rPr>
                <w:rFonts w:asciiTheme="minorHAnsi" w:hAnsiTheme="minorHAnsi" w:cstheme="minorHAnsi"/>
                <w:color w:val="auto"/>
              </w:rPr>
            </w:pPr>
            <w:r w:rsidRPr="00506017">
              <w:rPr>
                <w:rFonts w:asciiTheme="minorHAnsi" w:hAnsiTheme="minorHAnsi" w:cstheme="minorHAnsi"/>
                <w:color w:val="auto"/>
              </w:rPr>
              <w:t>To ensure our approach is effective, we will focus on three key pillars:</w:t>
            </w:r>
          </w:p>
          <w:p w14:paraId="6E3FD8A3" w14:textId="77777777" w:rsidR="008E7EA5" w:rsidRPr="00506017" w:rsidRDefault="008E7EA5" w:rsidP="008E7EA5">
            <w:pPr>
              <w:pStyle w:val="Heading4"/>
              <w:spacing w:before="319" w:after="319"/>
              <w:ind w:left="720"/>
              <w:rPr>
                <w:rFonts w:asciiTheme="minorHAnsi" w:hAnsiTheme="minorHAnsi" w:cstheme="minorHAnsi"/>
                <w:i/>
                <w:iCs/>
                <w:color w:val="auto"/>
                <w:szCs w:val="24"/>
              </w:rPr>
            </w:pPr>
            <w:r w:rsidRPr="00506017">
              <w:rPr>
                <w:rFonts w:asciiTheme="minorHAnsi" w:hAnsiTheme="minorHAnsi" w:cstheme="minorHAnsi"/>
                <w:color w:val="auto"/>
                <w:szCs w:val="24"/>
              </w:rPr>
              <w:t>1. High-Quality Teaching</w:t>
            </w:r>
          </w:p>
          <w:p w14:paraId="2266D922" w14:textId="77777777" w:rsidR="008E7EA5" w:rsidRPr="00506017" w:rsidRDefault="008E7EA5" w:rsidP="008E7EA5">
            <w:pPr>
              <w:pStyle w:val="ListParagraph"/>
              <w:numPr>
                <w:ilvl w:val="0"/>
                <w:numId w:val="37"/>
              </w:numPr>
              <w:suppressAutoHyphens w:val="0"/>
              <w:autoSpaceDN/>
              <w:spacing w:after="0" w:line="278" w:lineRule="auto"/>
              <w:rPr>
                <w:rFonts w:asciiTheme="minorHAnsi" w:hAnsiTheme="minorHAnsi" w:cstheme="minorHAnsi"/>
                <w:color w:val="auto"/>
              </w:rPr>
            </w:pPr>
            <w:r w:rsidRPr="00506017">
              <w:rPr>
                <w:rFonts w:asciiTheme="minorHAnsi" w:hAnsiTheme="minorHAnsi" w:cstheme="minorHAnsi"/>
                <w:color w:val="auto"/>
              </w:rPr>
              <w:t xml:space="preserve">Deliver consistently high-quality lessons by implementing the LCT teaching and learning framework that challenge disadvantaged pupils to achieve the best possible outcomes. </w:t>
            </w:r>
          </w:p>
          <w:p w14:paraId="5EA4AC5D" w14:textId="77777777" w:rsidR="008E7EA5" w:rsidRPr="00506017" w:rsidRDefault="008E7EA5" w:rsidP="008E7EA5">
            <w:pPr>
              <w:pStyle w:val="ListParagraph"/>
              <w:numPr>
                <w:ilvl w:val="0"/>
                <w:numId w:val="37"/>
              </w:numPr>
              <w:suppressAutoHyphens w:val="0"/>
              <w:autoSpaceDN/>
              <w:spacing w:after="0" w:line="278" w:lineRule="auto"/>
              <w:rPr>
                <w:rFonts w:asciiTheme="minorHAnsi" w:hAnsiTheme="minorHAnsi" w:cstheme="minorHAnsi"/>
                <w:color w:val="auto"/>
              </w:rPr>
            </w:pPr>
            <w:r w:rsidRPr="00506017">
              <w:rPr>
                <w:rFonts w:asciiTheme="minorHAnsi" w:hAnsiTheme="minorHAnsi" w:cstheme="minorHAnsi"/>
                <w:color w:val="auto"/>
              </w:rPr>
              <w:t>Embed adaptive teaching practices to meet individual needs and close attainment gaps.</w:t>
            </w:r>
          </w:p>
          <w:p w14:paraId="6E7562C5" w14:textId="77777777" w:rsidR="008E7EA5" w:rsidRPr="00506017" w:rsidRDefault="008E7EA5" w:rsidP="008E7EA5">
            <w:pPr>
              <w:pStyle w:val="Heading4"/>
              <w:spacing w:before="319" w:after="319"/>
              <w:ind w:left="720"/>
              <w:rPr>
                <w:rFonts w:asciiTheme="minorHAnsi" w:hAnsiTheme="minorHAnsi" w:cstheme="minorHAnsi"/>
                <w:color w:val="auto"/>
                <w:szCs w:val="24"/>
              </w:rPr>
            </w:pPr>
            <w:r w:rsidRPr="00506017">
              <w:rPr>
                <w:rFonts w:asciiTheme="minorHAnsi" w:hAnsiTheme="minorHAnsi" w:cstheme="minorHAnsi"/>
                <w:color w:val="auto"/>
                <w:szCs w:val="24"/>
              </w:rPr>
              <w:t>2. Targeted Academic Support</w:t>
            </w:r>
          </w:p>
          <w:p w14:paraId="285B0A7E" w14:textId="77777777" w:rsidR="008E7EA5" w:rsidRPr="00506017" w:rsidRDefault="008E7EA5" w:rsidP="008E7EA5">
            <w:pPr>
              <w:pStyle w:val="ListParagraph"/>
              <w:numPr>
                <w:ilvl w:val="0"/>
                <w:numId w:val="37"/>
              </w:numPr>
              <w:suppressAutoHyphens w:val="0"/>
              <w:autoSpaceDN/>
              <w:spacing w:after="0" w:line="278" w:lineRule="auto"/>
              <w:rPr>
                <w:rFonts w:asciiTheme="minorHAnsi" w:hAnsiTheme="minorHAnsi" w:cstheme="minorHAnsi"/>
                <w:color w:val="auto"/>
              </w:rPr>
            </w:pPr>
            <w:r w:rsidRPr="00506017">
              <w:rPr>
                <w:rFonts w:asciiTheme="minorHAnsi" w:hAnsiTheme="minorHAnsi" w:cstheme="minorHAnsi"/>
                <w:color w:val="auto"/>
              </w:rPr>
              <w:t>Adopt a whole-school approach where all staff take responsibility for disadvantaged pupils’ progress.</w:t>
            </w:r>
          </w:p>
          <w:p w14:paraId="47AE3F0B" w14:textId="77777777" w:rsidR="008E7EA5" w:rsidRPr="00506017" w:rsidRDefault="008E7EA5" w:rsidP="008E7EA5">
            <w:pPr>
              <w:pStyle w:val="ListParagraph"/>
              <w:numPr>
                <w:ilvl w:val="0"/>
                <w:numId w:val="37"/>
              </w:numPr>
              <w:suppressAutoHyphens w:val="0"/>
              <w:autoSpaceDN/>
              <w:spacing w:after="0" w:line="278" w:lineRule="auto"/>
              <w:rPr>
                <w:rFonts w:asciiTheme="minorHAnsi" w:hAnsiTheme="minorHAnsi" w:cstheme="minorHAnsi"/>
                <w:color w:val="auto"/>
              </w:rPr>
            </w:pPr>
            <w:r w:rsidRPr="00506017">
              <w:rPr>
                <w:rFonts w:asciiTheme="minorHAnsi" w:hAnsiTheme="minorHAnsi" w:cstheme="minorHAnsi"/>
                <w:color w:val="auto"/>
              </w:rPr>
              <w:t>Raise aspirations by setting ambitious goals and providing tailored interventions to accelerate learning.</w:t>
            </w:r>
          </w:p>
          <w:p w14:paraId="02B5567A" w14:textId="77777777" w:rsidR="008E7EA5" w:rsidRPr="00506017" w:rsidRDefault="008E7EA5" w:rsidP="008E7EA5">
            <w:pPr>
              <w:pStyle w:val="Heading4"/>
              <w:spacing w:before="319" w:after="319"/>
              <w:ind w:left="720"/>
              <w:rPr>
                <w:rFonts w:asciiTheme="minorHAnsi" w:hAnsiTheme="minorHAnsi" w:cstheme="minorHAnsi"/>
                <w:i/>
                <w:iCs/>
                <w:color w:val="auto"/>
                <w:szCs w:val="24"/>
              </w:rPr>
            </w:pPr>
            <w:r w:rsidRPr="00506017">
              <w:rPr>
                <w:rFonts w:asciiTheme="minorHAnsi" w:hAnsiTheme="minorHAnsi" w:cstheme="minorHAnsi"/>
                <w:color w:val="auto"/>
                <w:szCs w:val="24"/>
              </w:rPr>
              <w:lastRenderedPageBreak/>
              <w:t>3. Holistic Support for the Whole Child</w:t>
            </w:r>
          </w:p>
          <w:p w14:paraId="01C332C2" w14:textId="77777777" w:rsidR="008E7EA5" w:rsidRPr="00506017" w:rsidRDefault="008E7EA5" w:rsidP="008E7EA5">
            <w:pPr>
              <w:pStyle w:val="ListParagraph"/>
              <w:numPr>
                <w:ilvl w:val="0"/>
                <w:numId w:val="37"/>
              </w:numPr>
              <w:suppressAutoHyphens w:val="0"/>
              <w:autoSpaceDN/>
              <w:spacing w:after="0" w:line="278" w:lineRule="auto"/>
              <w:rPr>
                <w:rFonts w:asciiTheme="minorHAnsi" w:hAnsiTheme="minorHAnsi" w:cstheme="minorHAnsi"/>
                <w:color w:val="auto"/>
              </w:rPr>
            </w:pPr>
            <w:r w:rsidRPr="00506017">
              <w:rPr>
                <w:rFonts w:asciiTheme="minorHAnsi" w:hAnsiTheme="minorHAnsi" w:cstheme="minorHAnsi"/>
                <w:color w:val="auto"/>
              </w:rPr>
              <w:t>Ensure strong pastoral care for every disadvantaged pupil.</w:t>
            </w:r>
          </w:p>
          <w:p w14:paraId="387EE4F1" w14:textId="77777777" w:rsidR="008E7EA5" w:rsidRPr="00506017" w:rsidRDefault="008E7EA5" w:rsidP="008E7EA5">
            <w:pPr>
              <w:pStyle w:val="ListParagraph"/>
              <w:numPr>
                <w:ilvl w:val="0"/>
                <w:numId w:val="37"/>
              </w:numPr>
              <w:suppressAutoHyphens w:val="0"/>
              <w:autoSpaceDN/>
              <w:spacing w:after="0" w:line="278" w:lineRule="auto"/>
              <w:rPr>
                <w:rFonts w:asciiTheme="minorHAnsi" w:hAnsiTheme="minorHAnsi" w:cstheme="minorHAnsi"/>
                <w:color w:val="auto"/>
              </w:rPr>
            </w:pPr>
            <w:r w:rsidRPr="00506017">
              <w:rPr>
                <w:rFonts w:asciiTheme="minorHAnsi" w:hAnsiTheme="minorHAnsi" w:cstheme="minorHAnsi"/>
                <w:color w:val="auto"/>
              </w:rPr>
              <w:t>Remove barriers to participation by providing full access to extra-curricular opportunities.</w:t>
            </w:r>
          </w:p>
          <w:p w14:paraId="7721BF52" w14:textId="77777777" w:rsidR="008E7EA5" w:rsidRPr="00506017" w:rsidRDefault="008E7EA5" w:rsidP="008E7EA5">
            <w:pPr>
              <w:pStyle w:val="ListParagraph"/>
              <w:numPr>
                <w:ilvl w:val="0"/>
                <w:numId w:val="37"/>
              </w:numPr>
              <w:suppressAutoHyphens w:val="0"/>
              <w:autoSpaceDN/>
              <w:spacing w:after="0" w:line="278" w:lineRule="auto"/>
              <w:rPr>
                <w:rFonts w:asciiTheme="minorHAnsi" w:hAnsiTheme="minorHAnsi" w:cstheme="minorHAnsi"/>
                <w:color w:val="auto"/>
              </w:rPr>
            </w:pPr>
            <w:r w:rsidRPr="00506017">
              <w:rPr>
                <w:rFonts w:asciiTheme="minorHAnsi" w:hAnsiTheme="minorHAnsi" w:cstheme="minorHAnsi"/>
                <w:color w:val="auto"/>
              </w:rPr>
              <w:t>Develop cultural capital through enrichment activities, broadening experiences beyond the classroom.</w:t>
            </w:r>
          </w:p>
          <w:p w14:paraId="64B593D0" w14:textId="77777777" w:rsidR="008E7EA5" w:rsidRPr="00506017" w:rsidRDefault="008E7EA5" w:rsidP="008E7EA5">
            <w:pPr>
              <w:ind w:left="714"/>
              <w:rPr>
                <w:rFonts w:asciiTheme="minorHAnsi" w:hAnsiTheme="minorHAnsi" w:cstheme="minorHAnsi"/>
                <w:b/>
                <w:bCs/>
                <w:color w:val="auto"/>
              </w:rPr>
            </w:pPr>
          </w:p>
          <w:p w14:paraId="24F4897A" w14:textId="17430D6D" w:rsidR="008E7EA5" w:rsidRPr="00506017" w:rsidRDefault="008E7EA5" w:rsidP="008E7EA5">
            <w:pPr>
              <w:ind w:left="714"/>
              <w:rPr>
                <w:rFonts w:asciiTheme="minorHAnsi" w:hAnsiTheme="minorHAnsi" w:cstheme="minorHAnsi"/>
                <w:b/>
                <w:bCs/>
                <w:iCs/>
                <w:color w:val="auto"/>
              </w:rPr>
            </w:pPr>
            <w:r w:rsidRPr="00506017">
              <w:rPr>
                <w:rFonts w:asciiTheme="minorHAnsi" w:hAnsiTheme="minorHAnsi" w:cstheme="minorHAnsi"/>
                <w:iCs/>
                <w:color w:val="auto"/>
              </w:rPr>
              <w:t>We will also ensure that stakeholder voice plays an integral part of our pupil premium strategy to be able to provide the best possible support for our students and their families. All our approaches outlined in the document below will be rooted in the belief that where there is a need we will act promptly to ensure that all students can build knowledge, develop character and</w:t>
            </w:r>
            <w:r w:rsidR="00B041BA" w:rsidRPr="00506017">
              <w:rPr>
                <w:rFonts w:asciiTheme="minorHAnsi" w:hAnsiTheme="minorHAnsi" w:cstheme="minorHAnsi"/>
                <w:iCs/>
                <w:color w:val="auto"/>
              </w:rPr>
              <w:t xml:space="preserve"> have</w:t>
            </w:r>
            <w:r w:rsidRPr="00506017">
              <w:rPr>
                <w:rFonts w:asciiTheme="minorHAnsi" w:hAnsiTheme="minorHAnsi" w:cstheme="minorHAnsi"/>
                <w:iCs/>
                <w:color w:val="auto"/>
              </w:rPr>
              <w:t xml:space="preserve"> inspiring futures</w:t>
            </w:r>
            <w:r w:rsidRPr="00506017">
              <w:rPr>
                <w:rFonts w:asciiTheme="minorHAnsi" w:hAnsiTheme="minorHAnsi" w:cstheme="minorHAnsi"/>
                <w:b/>
                <w:bCs/>
                <w:iCs/>
                <w:color w:val="auto"/>
              </w:rPr>
              <w:t xml:space="preserve">. </w:t>
            </w:r>
          </w:p>
          <w:p w14:paraId="2A7D54E9" w14:textId="10DD28EE" w:rsidR="008638A5" w:rsidRPr="00506017" w:rsidRDefault="008638A5" w:rsidP="007425B9">
            <w:pPr>
              <w:pStyle w:val="ListParagraph"/>
              <w:numPr>
                <w:ilvl w:val="0"/>
                <w:numId w:val="0"/>
              </w:numPr>
              <w:ind w:left="714"/>
              <w:rPr>
                <w:rFonts w:asciiTheme="minorHAnsi" w:hAnsiTheme="minorHAnsi" w:cstheme="minorHAnsi"/>
                <w:iCs/>
                <w:color w:val="auto"/>
              </w:rPr>
            </w:pPr>
          </w:p>
        </w:tc>
      </w:tr>
    </w:tbl>
    <w:p w14:paraId="2A7D54EB" w14:textId="7449AA74" w:rsidR="00E66558" w:rsidRPr="00506017" w:rsidRDefault="00FE1AE0" w:rsidP="004E3EAC">
      <w:pPr>
        <w:suppressAutoHyphens w:val="0"/>
        <w:spacing w:after="0" w:line="240" w:lineRule="auto"/>
        <w:rPr>
          <w:rFonts w:asciiTheme="minorHAnsi" w:hAnsiTheme="minorHAnsi" w:cstheme="minorHAnsi"/>
          <w:color w:val="auto"/>
        </w:rPr>
      </w:pPr>
      <w:r w:rsidRPr="00506017">
        <w:rPr>
          <w:rFonts w:asciiTheme="minorHAnsi" w:hAnsiTheme="minorHAnsi" w:cstheme="minorHAnsi"/>
          <w:color w:val="auto"/>
        </w:rPr>
        <w:lastRenderedPageBreak/>
        <w:br w:type="page"/>
      </w:r>
      <w:r w:rsidR="009D71E8" w:rsidRPr="00506017">
        <w:rPr>
          <w:rFonts w:asciiTheme="minorHAnsi" w:hAnsiTheme="minorHAnsi" w:cstheme="minorHAnsi"/>
          <w:color w:val="auto"/>
        </w:rPr>
        <w:lastRenderedPageBreak/>
        <w:t>Challenges</w:t>
      </w:r>
    </w:p>
    <w:p w14:paraId="2A7D54EC" w14:textId="3E22D1B7" w:rsidR="00E66558" w:rsidRPr="00506017" w:rsidRDefault="009D71E8" w:rsidP="00FB52F2">
      <w:pPr>
        <w:rPr>
          <w:rFonts w:asciiTheme="minorHAnsi" w:hAnsiTheme="minorHAnsi" w:cstheme="minorHAnsi"/>
          <w:color w:val="auto"/>
        </w:rPr>
      </w:pPr>
      <w:r w:rsidRPr="00506017">
        <w:rPr>
          <w:rFonts w:asciiTheme="minorHAnsi" w:hAnsiTheme="minorHAnsi" w:cstheme="minorHAnsi"/>
          <w:bCs/>
          <w:color w:val="auto"/>
        </w:rPr>
        <w:t xml:space="preserve">This </w:t>
      </w:r>
      <w:r w:rsidR="00FC04AB" w:rsidRPr="00506017">
        <w:rPr>
          <w:rFonts w:asciiTheme="minorHAnsi" w:hAnsiTheme="minorHAnsi" w:cstheme="minorHAnsi"/>
          <w:bCs/>
          <w:color w:val="auto"/>
        </w:rPr>
        <w:t xml:space="preserve">section </w:t>
      </w:r>
      <w:r w:rsidRPr="00506017">
        <w:rPr>
          <w:rFonts w:asciiTheme="minorHAnsi" w:hAnsiTheme="minorHAnsi" w:cstheme="minorHAnsi"/>
          <w:bCs/>
          <w:color w:val="auto"/>
        </w:rPr>
        <w:t>details</w:t>
      </w:r>
      <w:r w:rsidRPr="00506017">
        <w:rPr>
          <w:rFonts w:asciiTheme="minorHAnsi" w:hAnsiTheme="minorHAnsi" w:cstheme="minorHAnsi"/>
          <w:color w:val="auto"/>
        </w:rPr>
        <w:t xml:space="preserve"> the key</w:t>
      </w:r>
      <w:r w:rsidRPr="00506017">
        <w:rPr>
          <w:rFonts w:asciiTheme="minorHAnsi" w:hAnsiTheme="minorHAnsi" w:cstheme="minorHAnsi"/>
          <w:bCs/>
          <w:color w:val="auto"/>
        </w:rPr>
        <w:t xml:space="preserve"> </w:t>
      </w:r>
      <w:r w:rsidRPr="00506017">
        <w:rPr>
          <w:rFonts w:asciiTheme="minorHAnsi" w:hAnsiTheme="minorHAnsi" w:cstheme="minorHAnsi"/>
          <w:color w:val="auto"/>
        </w:rPr>
        <w:t xml:space="preserve">challenges to </w:t>
      </w:r>
      <w:r w:rsidRPr="00506017">
        <w:rPr>
          <w:rFonts w:asciiTheme="minorHAnsi" w:hAnsiTheme="minorHAnsi" w:cstheme="minorHAnsi"/>
          <w:bCs/>
          <w:color w:val="auto"/>
        </w:rPr>
        <w:t>achievement that we have</w:t>
      </w:r>
      <w:r w:rsidRPr="00506017">
        <w:rPr>
          <w:rFonts w:asciiTheme="minorHAnsi" w:hAnsiTheme="minorHAnsi" w:cstheme="minorHAnsi"/>
          <w:color w:val="auto"/>
        </w:rPr>
        <w:t xml:space="preserve"> identified among </w:t>
      </w:r>
      <w:r w:rsidRPr="00506017">
        <w:rPr>
          <w:rFonts w:asciiTheme="minorHAnsi" w:hAnsiTheme="minorHAnsi" w:cstheme="minorHAnsi"/>
          <w:bCs/>
          <w:color w:val="auto"/>
        </w:rPr>
        <w:t>our</w:t>
      </w:r>
      <w:r w:rsidRPr="00506017">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55"/>
        <w:gridCol w:w="7931"/>
      </w:tblGrid>
      <w:tr w:rsidR="00506017" w:rsidRPr="00506017" w14:paraId="2A7D54EF" w14:textId="77777777" w:rsidTr="003312FB">
        <w:tc>
          <w:tcPr>
            <w:tcW w:w="155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506017" w:rsidRDefault="009D71E8" w:rsidP="00B719FC">
            <w:pPr>
              <w:pStyle w:val="TableHeader"/>
              <w:ind w:left="0" w:right="0"/>
              <w:jc w:val="left"/>
              <w:rPr>
                <w:rFonts w:asciiTheme="minorHAnsi" w:hAnsiTheme="minorHAnsi" w:cstheme="minorHAnsi"/>
                <w:color w:val="auto"/>
              </w:rPr>
            </w:pPr>
            <w:r w:rsidRPr="00506017">
              <w:rPr>
                <w:rFonts w:asciiTheme="minorHAnsi" w:hAnsiTheme="minorHAnsi" w:cstheme="minorHAnsi"/>
                <w:color w:val="auto"/>
              </w:rPr>
              <w:t>Challenge number</w:t>
            </w:r>
          </w:p>
        </w:tc>
        <w:tc>
          <w:tcPr>
            <w:tcW w:w="79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506017" w:rsidRDefault="009D71E8" w:rsidP="00B719FC">
            <w:pPr>
              <w:pStyle w:val="TableHeader"/>
              <w:ind w:left="0" w:right="0"/>
              <w:jc w:val="left"/>
              <w:rPr>
                <w:rFonts w:asciiTheme="minorHAnsi" w:hAnsiTheme="minorHAnsi" w:cstheme="minorHAnsi"/>
                <w:color w:val="auto"/>
              </w:rPr>
            </w:pPr>
            <w:r w:rsidRPr="00506017">
              <w:rPr>
                <w:rFonts w:asciiTheme="minorHAnsi" w:hAnsiTheme="minorHAnsi" w:cstheme="minorHAnsi"/>
                <w:color w:val="auto"/>
              </w:rPr>
              <w:t xml:space="preserve">Detail of challenge </w:t>
            </w:r>
          </w:p>
        </w:tc>
      </w:tr>
      <w:tr w:rsidR="00506017" w:rsidRPr="00506017" w14:paraId="2A7D54F5" w14:textId="77777777" w:rsidTr="007320D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69DA1CF9" w:rsidR="00DF623D" w:rsidRPr="00506017" w:rsidRDefault="00DF623D" w:rsidP="00DF623D">
            <w:pPr>
              <w:pStyle w:val="TableRow"/>
              <w:ind w:left="0" w:right="0"/>
              <w:rPr>
                <w:rFonts w:asciiTheme="minorHAnsi" w:hAnsiTheme="minorHAnsi" w:cstheme="minorHAnsi"/>
                <w:color w:val="auto"/>
              </w:rPr>
            </w:pPr>
            <w:r w:rsidRPr="00506017">
              <w:rPr>
                <w:rStyle w:val="normaltextrun"/>
                <w:rFonts w:asciiTheme="minorHAnsi" w:hAnsiTheme="minorHAnsi" w:cstheme="minorHAnsi"/>
                <w:color w:val="auto"/>
              </w:rPr>
              <w:t>1</w:t>
            </w:r>
            <w:r w:rsidRPr="00506017">
              <w:rPr>
                <w:rStyle w:val="eop"/>
                <w:rFonts w:asciiTheme="minorHAnsi" w:hAnsiTheme="minorHAnsi" w:cstheme="minorHAnsi"/>
                <w:color w:val="auto"/>
              </w:rPr>
              <w:t> </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6F967A8F" w:rsidR="00DF623D" w:rsidRPr="00506017" w:rsidRDefault="00DF623D" w:rsidP="00DF623D">
            <w:pPr>
              <w:autoSpaceDN/>
              <w:spacing w:before="60" w:after="120" w:line="240" w:lineRule="auto"/>
              <w:rPr>
                <w:rFonts w:asciiTheme="minorHAnsi" w:hAnsiTheme="minorHAnsi" w:cstheme="minorHAnsi"/>
                <w:iCs/>
                <w:color w:val="auto"/>
                <w:lang w:val="en-US"/>
              </w:rPr>
            </w:pPr>
            <w:r w:rsidRPr="00506017">
              <w:rPr>
                <w:rFonts w:asciiTheme="minorHAnsi" w:hAnsiTheme="minorHAnsi" w:cstheme="minorHAnsi"/>
                <w:iCs/>
                <w:color w:val="auto"/>
                <w:lang w:val="en-US"/>
              </w:rPr>
              <w:t xml:space="preserve">The gap between disadvantaged and non-disadvantaged pupils has increased over a three-year period and in recent GCSE examinations this gap for A8 was 34.47 for PP students in comparison to 42.47 for </w:t>
            </w:r>
            <w:proofErr w:type="gramStart"/>
            <w:r w:rsidRPr="00506017">
              <w:rPr>
                <w:rFonts w:asciiTheme="minorHAnsi" w:hAnsiTheme="minorHAnsi" w:cstheme="minorHAnsi"/>
                <w:iCs/>
                <w:color w:val="auto"/>
                <w:lang w:val="en-US"/>
              </w:rPr>
              <w:t>Non-PP</w:t>
            </w:r>
            <w:proofErr w:type="gramEnd"/>
            <w:r w:rsidRPr="00506017">
              <w:rPr>
                <w:rFonts w:asciiTheme="minorHAnsi" w:hAnsiTheme="minorHAnsi" w:cstheme="minorHAnsi"/>
                <w:iCs/>
                <w:color w:val="auto"/>
                <w:lang w:val="en-US"/>
              </w:rPr>
              <w:t xml:space="preserve"> students. </w:t>
            </w:r>
          </w:p>
        </w:tc>
      </w:tr>
      <w:tr w:rsidR="00506017" w:rsidRPr="00506017" w14:paraId="2A7D54F8" w14:textId="77777777" w:rsidTr="007320D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AE8B4AF" w:rsidR="00DF623D" w:rsidRPr="00506017" w:rsidRDefault="00DF623D" w:rsidP="00DF623D">
            <w:pPr>
              <w:pStyle w:val="TableRow"/>
              <w:ind w:left="0" w:right="0"/>
              <w:rPr>
                <w:rFonts w:asciiTheme="minorHAnsi" w:hAnsiTheme="minorHAnsi" w:cstheme="minorHAnsi"/>
                <w:color w:val="auto"/>
              </w:rPr>
            </w:pPr>
            <w:r w:rsidRPr="00506017">
              <w:rPr>
                <w:rStyle w:val="normaltextrun"/>
                <w:rFonts w:asciiTheme="minorHAnsi" w:hAnsiTheme="minorHAnsi" w:cstheme="minorHAnsi"/>
                <w:color w:val="auto"/>
              </w:rPr>
              <w:t>2</w:t>
            </w:r>
            <w:r w:rsidRPr="00506017">
              <w:rPr>
                <w:rStyle w:val="eop"/>
                <w:rFonts w:asciiTheme="minorHAnsi" w:hAnsiTheme="minorHAnsi" w:cstheme="minorHAnsi"/>
                <w:color w:val="auto"/>
              </w:rPr>
              <w:t> </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4C689DC7" w:rsidR="00DF623D" w:rsidRPr="00506017" w:rsidRDefault="00DF623D" w:rsidP="00DF623D">
            <w:pPr>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 xml:space="preserve">Analysis of reading age data indicated that PP students have a lower average reading age than their non-PP peers. The average reading age of a PP student at Charlton presently stands at 11 years old. </w:t>
            </w:r>
          </w:p>
        </w:tc>
      </w:tr>
      <w:tr w:rsidR="00506017" w:rsidRPr="00506017" w14:paraId="68EA550E" w14:textId="77777777" w:rsidTr="007320D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413FB" w14:textId="6479AD0A" w:rsidR="00DF623D" w:rsidRPr="00506017" w:rsidRDefault="00DF623D" w:rsidP="00DF623D">
            <w:pPr>
              <w:pStyle w:val="TableRow"/>
              <w:ind w:left="0" w:right="0"/>
              <w:rPr>
                <w:rFonts w:asciiTheme="minorHAnsi" w:hAnsiTheme="minorHAnsi" w:cstheme="minorHAnsi"/>
                <w:color w:val="auto"/>
              </w:rPr>
            </w:pPr>
            <w:r w:rsidRPr="00506017">
              <w:rPr>
                <w:rStyle w:val="normaltextrun"/>
                <w:rFonts w:asciiTheme="minorHAnsi" w:hAnsiTheme="minorHAnsi" w:cstheme="minorHAnsi"/>
                <w:color w:val="auto"/>
              </w:rPr>
              <w:t>3</w:t>
            </w:r>
            <w:r w:rsidRPr="00506017">
              <w:rPr>
                <w:rStyle w:val="eop"/>
                <w:rFonts w:asciiTheme="minorHAnsi" w:hAnsiTheme="minorHAnsi" w:cstheme="minorHAnsi"/>
                <w:color w:val="auto"/>
              </w:rPr>
              <w:t> </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F631E" w14:textId="2AF038FE" w:rsidR="00DF623D" w:rsidRPr="00506017" w:rsidRDefault="00DF623D" w:rsidP="00DF623D">
            <w:pPr>
              <w:autoSpaceDN/>
              <w:spacing w:before="60" w:after="120" w:line="240" w:lineRule="auto"/>
              <w:rPr>
                <w:rFonts w:asciiTheme="minorHAnsi" w:hAnsiTheme="minorHAnsi" w:cstheme="minorHAnsi"/>
                <w:iCs/>
                <w:color w:val="auto"/>
              </w:rPr>
            </w:pPr>
            <w:r w:rsidRPr="00506017">
              <w:rPr>
                <w:rFonts w:asciiTheme="minorHAnsi" w:hAnsiTheme="minorHAnsi" w:cstheme="minorHAnsi"/>
                <w:color w:val="auto"/>
              </w:rPr>
              <w:t>Analysis of GCSE outcomes and GL assessments indicate that basic numeracy skills for disadvantaged is lower than that of their non-disadvantaged peers.</w:t>
            </w:r>
          </w:p>
        </w:tc>
      </w:tr>
      <w:tr w:rsidR="00506017" w:rsidRPr="00506017" w14:paraId="2A7D54FE" w14:textId="77777777">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5CC73260" w:rsidR="00DF623D" w:rsidRPr="00506017" w:rsidRDefault="00DF623D" w:rsidP="00DF623D">
            <w:pPr>
              <w:pStyle w:val="TableRow"/>
              <w:ind w:left="0" w:right="0"/>
              <w:rPr>
                <w:rFonts w:asciiTheme="minorHAnsi" w:hAnsiTheme="minorHAnsi" w:cstheme="minorHAnsi"/>
                <w:color w:val="auto"/>
              </w:rPr>
            </w:pPr>
            <w:r w:rsidRPr="00506017">
              <w:rPr>
                <w:rStyle w:val="normaltextrun"/>
                <w:rFonts w:asciiTheme="minorHAnsi" w:hAnsiTheme="minorHAnsi" w:cstheme="minorHAnsi"/>
                <w:color w:val="auto"/>
              </w:rPr>
              <w:t>4</w:t>
            </w:r>
            <w:r w:rsidRPr="00506017">
              <w:rPr>
                <w:rStyle w:val="eop"/>
                <w:rFonts w:asciiTheme="minorHAnsi" w:hAnsiTheme="minorHAnsi" w:cstheme="minorHAnsi"/>
                <w:color w:val="auto"/>
              </w:rPr>
              <w:t> </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FD" w14:textId="60E47F5D" w:rsidR="00DF623D" w:rsidRPr="00506017" w:rsidRDefault="00DF623D" w:rsidP="00DF623D">
            <w:pPr>
              <w:autoSpaceDN/>
              <w:spacing w:before="60" w:after="120" w:line="240" w:lineRule="auto"/>
              <w:rPr>
                <w:rFonts w:asciiTheme="minorHAnsi" w:hAnsiTheme="minorHAnsi" w:cstheme="minorHAnsi"/>
                <w:iCs/>
                <w:color w:val="auto"/>
                <w:lang w:val="en-US"/>
              </w:rPr>
            </w:pPr>
            <w:r w:rsidRPr="00506017">
              <w:rPr>
                <w:rFonts w:asciiTheme="minorHAnsi" w:hAnsiTheme="minorHAnsi" w:cstheme="minorHAnsi"/>
                <w:color w:val="auto"/>
              </w:rPr>
              <w:t xml:space="preserve">Attendance data indicates that despite improvements over the last three years of PP attendance it is still on average 3% lower than </w:t>
            </w:r>
            <w:proofErr w:type="gramStart"/>
            <w:r w:rsidRPr="00506017">
              <w:rPr>
                <w:rFonts w:asciiTheme="minorHAnsi" w:hAnsiTheme="minorHAnsi" w:cstheme="minorHAnsi"/>
                <w:color w:val="auto"/>
              </w:rPr>
              <w:t>Non-PP</w:t>
            </w:r>
            <w:proofErr w:type="gramEnd"/>
            <w:r w:rsidRPr="00506017">
              <w:rPr>
                <w:rFonts w:asciiTheme="minorHAnsi" w:hAnsiTheme="minorHAnsi" w:cstheme="minorHAnsi"/>
                <w:color w:val="auto"/>
              </w:rPr>
              <w:t xml:space="preserve"> students </w:t>
            </w:r>
          </w:p>
        </w:tc>
      </w:tr>
      <w:tr w:rsidR="00506017" w:rsidRPr="00506017" w14:paraId="2744420E" w14:textId="77777777" w:rsidTr="007320D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8D33A" w14:textId="38F7019B" w:rsidR="00DF623D" w:rsidRPr="00506017" w:rsidRDefault="00DF623D" w:rsidP="00DF623D">
            <w:pPr>
              <w:pStyle w:val="TableRow"/>
              <w:ind w:left="0" w:right="0"/>
              <w:rPr>
                <w:rFonts w:asciiTheme="minorHAnsi" w:hAnsiTheme="minorHAnsi" w:cstheme="minorHAnsi"/>
                <w:color w:val="auto"/>
              </w:rPr>
            </w:pPr>
            <w:r w:rsidRPr="00506017">
              <w:rPr>
                <w:rStyle w:val="normaltextrun"/>
                <w:rFonts w:asciiTheme="minorHAnsi" w:hAnsiTheme="minorHAnsi" w:cstheme="minorHAnsi"/>
                <w:color w:val="auto"/>
              </w:rPr>
              <w:t>5</w:t>
            </w:r>
            <w:r w:rsidRPr="00506017">
              <w:rPr>
                <w:rStyle w:val="eop"/>
                <w:rFonts w:asciiTheme="minorHAnsi" w:hAnsiTheme="minorHAnsi" w:cstheme="minorHAnsi"/>
                <w:color w:val="auto"/>
              </w:rPr>
              <w:t> </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709EB" w14:textId="77056395" w:rsidR="00DF623D" w:rsidRPr="00506017" w:rsidRDefault="00DF623D" w:rsidP="00DF623D">
            <w:pPr>
              <w:autoSpaceDN/>
              <w:spacing w:before="60" w:after="120" w:line="240" w:lineRule="auto"/>
              <w:rPr>
                <w:rFonts w:asciiTheme="minorHAnsi" w:hAnsiTheme="minorHAnsi" w:cstheme="minorHAnsi"/>
                <w:iCs/>
                <w:color w:val="auto"/>
                <w:lang w:val="en-US"/>
              </w:rPr>
            </w:pPr>
            <w:r w:rsidRPr="00506017">
              <w:rPr>
                <w:rFonts w:asciiTheme="minorHAnsi" w:hAnsiTheme="minorHAnsi" w:cstheme="minorHAnsi"/>
                <w:iCs/>
                <w:color w:val="auto"/>
              </w:rPr>
              <w:t>Student voice indicates that some Pupil Premium pupils demonstrate a fixed mindset, often expressing beliefs such as “I’m not good at this” or “I can’t improve,” which limits their engagement with challenging tasks. Our challenge is to embed a culture of growth mindset and explicitly teach metacognitive approaches across the curriculum, ensuring disadvantaged pupils develop the confidence and strategies to become independent, reflective learners.</w:t>
            </w:r>
          </w:p>
        </w:tc>
      </w:tr>
      <w:tr w:rsidR="00506017" w:rsidRPr="00506017" w14:paraId="18B71DC6" w14:textId="77777777" w:rsidTr="007320D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959C0" w14:textId="24CA47E3" w:rsidR="00DF623D" w:rsidRPr="00506017" w:rsidRDefault="00DF623D" w:rsidP="00DF623D">
            <w:pPr>
              <w:pStyle w:val="TableRow"/>
              <w:ind w:left="0" w:right="0"/>
              <w:rPr>
                <w:rStyle w:val="normaltextrun"/>
                <w:rFonts w:asciiTheme="minorHAnsi" w:hAnsiTheme="minorHAnsi" w:cstheme="minorHAnsi"/>
                <w:color w:val="auto"/>
              </w:rPr>
            </w:pPr>
            <w:r w:rsidRPr="00506017">
              <w:rPr>
                <w:rStyle w:val="normaltextrun"/>
                <w:rFonts w:asciiTheme="minorHAnsi" w:hAnsiTheme="minorHAnsi" w:cstheme="minorHAnsi"/>
                <w:color w:val="auto"/>
              </w:rPr>
              <w:t>6</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4F064" w14:textId="7F349392" w:rsidR="00DF623D" w:rsidRPr="00506017" w:rsidRDefault="00DF623D" w:rsidP="00DF623D">
            <w:pPr>
              <w:pStyle w:val="paragraph"/>
              <w:spacing w:before="0" w:beforeAutospacing="0" w:after="0" w:afterAutospacing="0"/>
              <w:ind w:left="30" w:right="45"/>
              <w:textAlignment w:val="baseline"/>
              <w:rPr>
                <w:rStyle w:val="normaltextrun"/>
                <w:rFonts w:asciiTheme="minorHAnsi" w:hAnsiTheme="minorHAnsi" w:cstheme="minorHAnsi"/>
              </w:rPr>
            </w:pPr>
            <w:r w:rsidRPr="00506017">
              <w:rPr>
                <w:rFonts w:asciiTheme="minorHAnsi" w:hAnsiTheme="minorHAnsi" w:cstheme="minorHAnsi"/>
              </w:rPr>
              <w:t xml:space="preserve">We have identified that Pupil Premium funding </w:t>
            </w:r>
            <w:proofErr w:type="gramStart"/>
            <w:r w:rsidRPr="00506017">
              <w:rPr>
                <w:rFonts w:asciiTheme="minorHAnsi" w:hAnsiTheme="minorHAnsi" w:cstheme="minorHAnsi"/>
              </w:rPr>
              <w:t>are</w:t>
            </w:r>
            <w:proofErr w:type="gramEnd"/>
            <w:r w:rsidRPr="00506017">
              <w:rPr>
                <w:rFonts w:asciiTheme="minorHAnsi" w:hAnsiTheme="minorHAnsi" w:cstheme="minorHAnsi"/>
              </w:rPr>
              <w:t xml:space="preserve"> significantly underrepresented in school trips and visits compared to their peers. This limits their access to enrichment experiences that build cultural capital, confidence, and social skill key components of our wider curriculum intent. To address this, we are committed to removing financial and practical barriers, improving communication with families, and embedding equity into our enrichment offer so that all pupils can benefit from these opportunities.</w:t>
            </w:r>
          </w:p>
        </w:tc>
      </w:tr>
      <w:tr w:rsidR="00DF623D" w:rsidRPr="00506017" w14:paraId="2A9E465A" w14:textId="77777777" w:rsidTr="007320D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09F52" w14:textId="14FDBC5F" w:rsidR="00DF623D" w:rsidRPr="00506017" w:rsidRDefault="00DF623D" w:rsidP="00DF623D">
            <w:pPr>
              <w:pStyle w:val="TableRow"/>
              <w:ind w:left="0" w:right="0"/>
              <w:rPr>
                <w:rFonts w:asciiTheme="minorHAnsi" w:hAnsiTheme="minorHAnsi" w:cstheme="minorHAnsi"/>
                <w:color w:val="auto"/>
              </w:rPr>
            </w:pPr>
            <w:r w:rsidRPr="00506017">
              <w:rPr>
                <w:rStyle w:val="normaltextrun"/>
                <w:rFonts w:asciiTheme="minorHAnsi" w:hAnsiTheme="minorHAnsi" w:cstheme="minorHAnsi"/>
                <w:color w:val="auto"/>
              </w:rPr>
              <w:t>7</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CF05F" w14:textId="2A13ABAE" w:rsidR="00DF623D" w:rsidRPr="00506017" w:rsidRDefault="00DF623D" w:rsidP="00DF623D">
            <w:pPr>
              <w:pStyle w:val="paragraph"/>
              <w:spacing w:before="0" w:beforeAutospacing="0" w:after="0" w:afterAutospacing="0"/>
              <w:ind w:left="30" w:right="45"/>
              <w:textAlignment w:val="baseline"/>
              <w:rPr>
                <w:rFonts w:asciiTheme="minorHAnsi" w:hAnsiTheme="minorHAnsi" w:cstheme="minorHAnsi"/>
              </w:rPr>
            </w:pPr>
            <w:r w:rsidRPr="00506017">
              <w:rPr>
                <w:rFonts w:asciiTheme="minorHAnsi" w:hAnsiTheme="minorHAnsi" w:cstheme="minorHAnsi"/>
              </w:rPr>
              <w:t xml:space="preserve">We have identified that parental engagement has been proportionally lower amongst disadvantaged parents in comparison to </w:t>
            </w:r>
            <w:r w:rsidR="00B22B59" w:rsidRPr="00506017">
              <w:rPr>
                <w:rFonts w:asciiTheme="minorHAnsi" w:hAnsiTheme="minorHAnsi" w:cstheme="minorHAnsi"/>
              </w:rPr>
              <w:t>non-disadvantaged</w:t>
            </w:r>
            <w:r w:rsidRPr="00506017">
              <w:rPr>
                <w:rFonts w:asciiTheme="minorHAnsi" w:hAnsiTheme="minorHAnsi" w:cstheme="minorHAnsi"/>
              </w:rPr>
              <w:t xml:space="preserve"> parents to events such as </w:t>
            </w:r>
            <w:r w:rsidR="007E6EF4" w:rsidRPr="00506017">
              <w:rPr>
                <w:rFonts w:asciiTheme="minorHAnsi" w:hAnsiTheme="minorHAnsi" w:cstheme="minorHAnsi"/>
              </w:rPr>
              <w:t>parents’</w:t>
            </w:r>
            <w:r w:rsidRPr="00506017">
              <w:rPr>
                <w:rFonts w:asciiTheme="minorHAnsi" w:hAnsiTheme="minorHAnsi" w:cstheme="minorHAnsi"/>
              </w:rPr>
              <w:t xml:space="preserve"> evenings, pathways and careers meetings and parental forums</w:t>
            </w:r>
            <w:r w:rsidR="00AB71A5" w:rsidRPr="00506017">
              <w:rPr>
                <w:rFonts w:asciiTheme="minorHAnsi" w:hAnsiTheme="minorHAnsi" w:cstheme="minorHAnsi"/>
              </w:rPr>
              <w:t xml:space="preserve">. </w:t>
            </w:r>
          </w:p>
        </w:tc>
      </w:tr>
    </w:tbl>
    <w:p w14:paraId="2AE4AFE2" w14:textId="77777777" w:rsidR="003F5ADF" w:rsidRPr="00506017" w:rsidRDefault="003F5ADF" w:rsidP="00D45B51">
      <w:pPr>
        <w:pStyle w:val="Heading2"/>
        <w:spacing w:before="600"/>
        <w:rPr>
          <w:rFonts w:asciiTheme="minorHAnsi" w:hAnsiTheme="minorHAnsi" w:cstheme="minorHAnsi"/>
          <w:color w:val="auto"/>
          <w:sz w:val="24"/>
          <w:szCs w:val="24"/>
        </w:rPr>
      </w:pPr>
      <w:bookmarkStart w:id="16" w:name="_Toc443397160"/>
    </w:p>
    <w:p w14:paraId="693EB6B0" w14:textId="77777777" w:rsidR="0091246C" w:rsidRPr="00506017" w:rsidRDefault="0091246C" w:rsidP="0091246C">
      <w:pPr>
        <w:rPr>
          <w:rFonts w:asciiTheme="minorHAnsi" w:hAnsiTheme="minorHAnsi" w:cstheme="minorHAnsi"/>
          <w:color w:val="auto"/>
        </w:rPr>
      </w:pPr>
    </w:p>
    <w:p w14:paraId="3B48E28D" w14:textId="77777777" w:rsidR="001111E9" w:rsidRPr="00506017" w:rsidRDefault="001111E9" w:rsidP="001111E9">
      <w:pPr>
        <w:rPr>
          <w:rFonts w:asciiTheme="minorHAnsi" w:hAnsiTheme="minorHAnsi" w:cstheme="minorHAnsi"/>
          <w:color w:val="auto"/>
        </w:rPr>
      </w:pPr>
    </w:p>
    <w:p w14:paraId="2A7D54FF" w14:textId="2016EF3D" w:rsidR="00E66558" w:rsidRPr="00506017" w:rsidRDefault="009D71E8" w:rsidP="00D45B51">
      <w:pPr>
        <w:pStyle w:val="Heading2"/>
        <w:spacing w:before="600"/>
        <w:rPr>
          <w:rFonts w:asciiTheme="minorHAnsi" w:hAnsiTheme="minorHAnsi" w:cstheme="minorHAnsi"/>
          <w:color w:val="auto"/>
          <w:sz w:val="24"/>
          <w:szCs w:val="24"/>
        </w:rPr>
      </w:pPr>
      <w:r w:rsidRPr="00506017">
        <w:rPr>
          <w:rFonts w:asciiTheme="minorHAnsi" w:hAnsiTheme="minorHAnsi" w:cstheme="minorHAnsi"/>
          <w:color w:val="auto"/>
          <w:sz w:val="24"/>
          <w:szCs w:val="24"/>
        </w:rPr>
        <w:lastRenderedPageBreak/>
        <w:t xml:space="preserve">Intended outcomes </w:t>
      </w:r>
    </w:p>
    <w:p w14:paraId="2A7D5500" w14:textId="77777777" w:rsidR="00E66558" w:rsidRPr="00506017" w:rsidRDefault="009D71E8" w:rsidP="00D45B51">
      <w:pPr>
        <w:rPr>
          <w:rFonts w:asciiTheme="minorHAnsi" w:hAnsiTheme="minorHAnsi" w:cstheme="minorHAnsi"/>
          <w:color w:val="auto"/>
        </w:rPr>
      </w:pPr>
      <w:r w:rsidRPr="00506017">
        <w:rPr>
          <w:rFonts w:asciiTheme="minorHAnsi" w:hAnsiTheme="minorHAnsi" w:cstheme="minorHAnsi"/>
          <w:color w:val="auto"/>
        </w:rPr>
        <w:t xml:space="preserve">This explains the outcomes we are aiming for </w:t>
      </w:r>
      <w:r w:rsidRPr="00506017">
        <w:rPr>
          <w:rFonts w:asciiTheme="minorHAnsi" w:hAnsiTheme="minorHAnsi" w:cstheme="minorHAnsi"/>
          <w:b/>
          <w:bCs/>
          <w:color w:val="auto"/>
        </w:rPr>
        <w:t>by the end of our current strategy plan</w:t>
      </w:r>
      <w:r w:rsidRPr="00506017">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689"/>
        <w:gridCol w:w="6797"/>
      </w:tblGrid>
      <w:tr w:rsidR="00506017" w:rsidRPr="00506017" w14:paraId="2A7D5503" w14:textId="77777777" w:rsidTr="003312FB">
        <w:tc>
          <w:tcPr>
            <w:tcW w:w="26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506017" w:rsidRDefault="009D71E8" w:rsidP="003C588F">
            <w:pPr>
              <w:pStyle w:val="TableHeader"/>
              <w:ind w:left="0" w:right="0"/>
              <w:jc w:val="left"/>
              <w:rPr>
                <w:rFonts w:asciiTheme="minorHAnsi" w:hAnsiTheme="minorHAnsi" w:cstheme="minorHAnsi"/>
                <w:color w:val="auto"/>
              </w:rPr>
            </w:pPr>
            <w:r w:rsidRPr="00506017">
              <w:rPr>
                <w:rFonts w:asciiTheme="minorHAnsi" w:hAnsiTheme="minorHAnsi" w:cstheme="minorHAnsi"/>
                <w:color w:val="auto"/>
              </w:rPr>
              <w:t>Intended outcome</w:t>
            </w:r>
          </w:p>
        </w:tc>
        <w:tc>
          <w:tcPr>
            <w:tcW w:w="67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506017" w:rsidRDefault="009D71E8" w:rsidP="003C588F">
            <w:pPr>
              <w:pStyle w:val="TableHeader"/>
              <w:ind w:left="0" w:right="0"/>
              <w:jc w:val="left"/>
              <w:rPr>
                <w:rFonts w:asciiTheme="minorHAnsi" w:hAnsiTheme="minorHAnsi" w:cstheme="minorHAnsi"/>
                <w:color w:val="auto"/>
              </w:rPr>
            </w:pPr>
            <w:r w:rsidRPr="00506017">
              <w:rPr>
                <w:rFonts w:asciiTheme="minorHAnsi" w:hAnsiTheme="minorHAnsi" w:cstheme="minorHAnsi"/>
                <w:color w:val="auto"/>
              </w:rPr>
              <w:t>Success criteria</w:t>
            </w:r>
          </w:p>
        </w:tc>
      </w:tr>
      <w:tr w:rsidR="00506017" w:rsidRPr="00506017" w14:paraId="2A7D5506" w14:textId="77777777" w:rsidTr="000E309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33F9FCCA" w:rsidR="00530664" w:rsidRPr="00506017" w:rsidRDefault="00530664" w:rsidP="00530664">
            <w:pPr>
              <w:pStyle w:val="TableRow"/>
              <w:spacing w:after="120"/>
              <w:ind w:left="0" w:right="0"/>
              <w:rPr>
                <w:rFonts w:asciiTheme="minorHAnsi" w:hAnsiTheme="minorHAnsi" w:cstheme="minorHAnsi"/>
                <w:iCs/>
                <w:color w:val="auto"/>
              </w:rPr>
            </w:pPr>
            <w:r w:rsidRPr="00506017">
              <w:rPr>
                <w:rFonts w:asciiTheme="minorHAnsi" w:hAnsiTheme="minorHAnsi" w:cstheme="minorHAnsi"/>
                <w:iCs/>
                <w:color w:val="auto"/>
              </w:rPr>
              <w:t xml:space="preserve">Improved attainment and progress among disadvantaged students at the end of KS4. With a focus on Basics 9-4 </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39D96" w14:textId="30878E87" w:rsidR="00530664" w:rsidRPr="00506017" w:rsidRDefault="00530664" w:rsidP="00530664">
            <w:pPr>
              <w:spacing w:before="60" w:after="120" w:line="240" w:lineRule="auto"/>
              <w:rPr>
                <w:rFonts w:asciiTheme="minorHAnsi" w:hAnsiTheme="minorHAnsi" w:cstheme="minorHAnsi"/>
                <w:color w:val="auto"/>
              </w:rPr>
            </w:pPr>
            <w:r w:rsidRPr="00506017">
              <w:rPr>
                <w:rFonts w:asciiTheme="minorHAnsi" w:hAnsiTheme="minorHAnsi" w:cstheme="minorHAnsi"/>
                <w:color w:val="auto"/>
              </w:rPr>
              <w:t xml:space="preserve">By the end of our current plan in </w:t>
            </w:r>
            <w:r w:rsidR="00D235D2" w:rsidRPr="00506017">
              <w:rPr>
                <w:rFonts w:asciiTheme="minorHAnsi" w:hAnsiTheme="minorHAnsi" w:cstheme="minorHAnsi"/>
                <w:color w:val="auto"/>
              </w:rPr>
              <w:t>20</w:t>
            </w:r>
            <w:r w:rsidR="00B714F7" w:rsidRPr="00506017">
              <w:rPr>
                <w:rFonts w:asciiTheme="minorHAnsi" w:hAnsiTheme="minorHAnsi" w:cstheme="minorHAnsi"/>
                <w:color w:val="auto"/>
              </w:rPr>
              <w:t>27/28</w:t>
            </w:r>
          </w:p>
          <w:p w14:paraId="40A152EB" w14:textId="77777777" w:rsidR="00530664" w:rsidRPr="00506017" w:rsidRDefault="00530664" w:rsidP="00530664">
            <w:pPr>
              <w:spacing w:before="60" w:after="120" w:line="240" w:lineRule="auto"/>
              <w:rPr>
                <w:rFonts w:asciiTheme="minorHAnsi" w:hAnsiTheme="minorHAnsi" w:cstheme="minorHAnsi"/>
                <w:color w:val="auto"/>
              </w:rPr>
            </w:pPr>
            <w:r w:rsidRPr="00506017">
              <w:rPr>
                <w:rFonts w:asciiTheme="minorHAnsi" w:hAnsiTheme="minorHAnsi" w:cstheme="minorHAnsi"/>
                <w:color w:val="auto"/>
              </w:rPr>
              <w:t xml:space="preserve">KS4 outcomes demonstrate that disadvantaged pupils achieve: </w:t>
            </w:r>
          </w:p>
          <w:p w14:paraId="07F6C988" w14:textId="3B216FA6" w:rsidR="00530664" w:rsidRPr="00506017" w:rsidRDefault="00530664" w:rsidP="00530664">
            <w:pPr>
              <w:pStyle w:val="ListParagraph"/>
              <w:numPr>
                <w:ilvl w:val="0"/>
                <w:numId w:val="38"/>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 xml:space="preserve">Improve A8 score </w:t>
            </w:r>
            <w:r w:rsidR="00B714F7" w:rsidRPr="00506017">
              <w:rPr>
                <w:rFonts w:asciiTheme="minorHAnsi" w:hAnsiTheme="minorHAnsi" w:cstheme="minorHAnsi"/>
                <w:color w:val="auto"/>
              </w:rPr>
              <w:t xml:space="preserve">year on year </w:t>
            </w:r>
          </w:p>
          <w:p w14:paraId="219E16D0" w14:textId="60139E23" w:rsidR="00530664" w:rsidRPr="00506017" w:rsidRDefault="00530664" w:rsidP="00530664">
            <w:pPr>
              <w:pStyle w:val="ListParagraph"/>
              <w:numPr>
                <w:ilvl w:val="0"/>
                <w:numId w:val="38"/>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Increase the percentage of PP students achieving Grade 5+ in English and Maths by 5% compared to the previous year</w:t>
            </w:r>
            <w:r w:rsidR="00855D7A" w:rsidRPr="00506017">
              <w:rPr>
                <w:rFonts w:asciiTheme="minorHAnsi" w:hAnsiTheme="minorHAnsi" w:cstheme="minorHAnsi"/>
                <w:color w:val="auto"/>
              </w:rPr>
              <w:t>s</w:t>
            </w:r>
            <w:r w:rsidRPr="00506017">
              <w:rPr>
                <w:rFonts w:asciiTheme="minorHAnsi" w:hAnsiTheme="minorHAnsi" w:cstheme="minorHAnsi"/>
                <w:color w:val="auto"/>
              </w:rPr>
              <w:t>.</w:t>
            </w:r>
          </w:p>
          <w:p w14:paraId="44B7C47F" w14:textId="77777777" w:rsidR="002B7F38" w:rsidRPr="00506017" w:rsidRDefault="00530664" w:rsidP="00530664">
            <w:pPr>
              <w:pStyle w:val="ListParagraph"/>
              <w:numPr>
                <w:ilvl w:val="0"/>
                <w:numId w:val="38"/>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Termly data drops show consistent upward trend in PP progress scores (minimum +0.2 improvement per term).</w:t>
            </w:r>
          </w:p>
          <w:p w14:paraId="2A7D5505" w14:textId="7CD64F93" w:rsidR="00530664" w:rsidRPr="00506017" w:rsidRDefault="002B7F38" w:rsidP="00530664">
            <w:pPr>
              <w:pStyle w:val="ListParagraph"/>
              <w:numPr>
                <w:ilvl w:val="0"/>
                <w:numId w:val="38"/>
              </w:numPr>
              <w:suppressAutoHyphens w:val="0"/>
              <w:autoSpaceDN/>
              <w:spacing w:before="60" w:after="120" w:line="240" w:lineRule="auto"/>
              <w:rPr>
                <w:rFonts w:asciiTheme="minorHAnsi" w:hAnsiTheme="minorHAnsi" w:cstheme="minorHAnsi"/>
                <w:i/>
                <w:iCs/>
                <w:color w:val="auto"/>
              </w:rPr>
            </w:pPr>
            <w:r w:rsidRPr="00506017">
              <w:rPr>
                <w:rFonts w:asciiTheme="minorHAnsi" w:hAnsiTheme="minorHAnsi" w:cstheme="minorHAnsi"/>
                <w:color w:val="auto"/>
              </w:rPr>
              <w:t xml:space="preserve">In internal assessments and GCSE results, disadvantaged pupils perform closer in line with their non-disadvantaged peers, indicating a closing attainment gap </w:t>
            </w:r>
          </w:p>
        </w:tc>
      </w:tr>
      <w:tr w:rsidR="00506017" w:rsidRPr="00506017" w14:paraId="2A7D550C" w14:textId="77777777" w:rsidTr="00EC4B9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974B3" w14:textId="77777777" w:rsidR="00530664" w:rsidRPr="00506017" w:rsidRDefault="00530664" w:rsidP="00530664">
            <w:pPr>
              <w:pStyle w:val="TableRow"/>
              <w:ind w:left="0" w:right="0"/>
              <w:rPr>
                <w:rFonts w:asciiTheme="minorHAnsi" w:hAnsiTheme="minorHAnsi" w:cstheme="minorHAnsi"/>
                <w:iCs/>
                <w:color w:val="auto"/>
              </w:rPr>
            </w:pPr>
            <w:r w:rsidRPr="00506017">
              <w:rPr>
                <w:rFonts w:asciiTheme="minorHAnsi" w:hAnsiTheme="minorHAnsi" w:cstheme="minorHAnsi"/>
                <w:color w:val="auto"/>
              </w:rPr>
              <w:t xml:space="preserve">Improved reading ages among disadvantaged pupils across ALL Key stages </w:t>
            </w:r>
          </w:p>
          <w:p w14:paraId="2A7D550A" w14:textId="09629E1D" w:rsidR="00530664" w:rsidRPr="00506017" w:rsidRDefault="00530664" w:rsidP="00530664">
            <w:pPr>
              <w:pStyle w:val="TableRow"/>
              <w:spacing w:after="120"/>
              <w:ind w:left="0" w:right="0"/>
              <w:rPr>
                <w:rFonts w:asciiTheme="minorHAnsi" w:hAnsiTheme="minorHAnsi" w:cstheme="minorHAnsi"/>
                <w:color w:val="auto"/>
              </w:rPr>
            </w:pP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EE013" w14:textId="77777777" w:rsidR="00530664" w:rsidRPr="00506017" w:rsidRDefault="00530664" w:rsidP="00530664">
            <w:pPr>
              <w:pStyle w:val="ListParagraph"/>
              <w:numPr>
                <w:ilvl w:val="0"/>
                <w:numId w:val="39"/>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 xml:space="preserve">The gap of students’ reading ages compared with their chronological ages closes as judged by GL assessments and </w:t>
            </w:r>
            <w:proofErr w:type="spellStart"/>
            <w:r w:rsidRPr="00506017">
              <w:rPr>
                <w:rFonts w:asciiTheme="minorHAnsi" w:hAnsiTheme="minorHAnsi" w:cstheme="minorHAnsi"/>
                <w:color w:val="auto"/>
              </w:rPr>
              <w:t>Lexonik</w:t>
            </w:r>
            <w:proofErr w:type="spellEnd"/>
            <w:r w:rsidRPr="00506017">
              <w:rPr>
                <w:rFonts w:asciiTheme="minorHAnsi" w:hAnsiTheme="minorHAnsi" w:cstheme="minorHAnsi"/>
                <w:color w:val="auto"/>
              </w:rPr>
              <w:t xml:space="preserve"> programme </w:t>
            </w:r>
          </w:p>
          <w:p w14:paraId="0022BCA2" w14:textId="401D7FFE" w:rsidR="002B7F38" w:rsidRPr="00506017" w:rsidRDefault="00530664" w:rsidP="00530664">
            <w:pPr>
              <w:pStyle w:val="ListParagraph"/>
              <w:numPr>
                <w:ilvl w:val="0"/>
                <w:numId w:val="39"/>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 xml:space="preserve">KS3 PP students have received reading interventions </w:t>
            </w:r>
            <w:r w:rsidR="00325682">
              <w:rPr>
                <w:rFonts w:asciiTheme="minorHAnsi" w:hAnsiTheme="minorHAnsi" w:cstheme="minorHAnsi"/>
                <w:color w:val="auto"/>
              </w:rPr>
              <w:t xml:space="preserve">where reading age is </w:t>
            </w:r>
            <w:r w:rsidR="006711A5">
              <w:rPr>
                <w:rFonts w:asciiTheme="minorHAnsi" w:hAnsiTheme="minorHAnsi" w:cstheme="minorHAnsi"/>
                <w:color w:val="auto"/>
              </w:rPr>
              <w:t xml:space="preserve">24 months or more than chronological age </w:t>
            </w:r>
          </w:p>
          <w:p w14:paraId="00FA45D4" w14:textId="77777777" w:rsidR="00530664" w:rsidRPr="00506017" w:rsidRDefault="00530664" w:rsidP="00530664">
            <w:pPr>
              <w:pStyle w:val="ListParagraph"/>
              <w:numPr>
                <w:ilvl w:val="0"/>
                <w:numId w:val="39"/>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 xml:space="preserve">Implement and monitor reading interventions and feedback to school leaders </w:t>
            </w:r>
          </w:p>
          <w:p w14:paraId="2A7D550B" w14:textId="1C558F90" w:rsidR="00B654C8" w:rsidRPr="00506017" w:rsidRDefault="00B654C8" w:rsidP="00530664">
            <w:pPr>
              <w:pStyle w:val="ListParagraph"/>
              <w:numPr>
                <w:ilvl w:val="0"/>
                <w:numId w:val="39"/>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The disparity between disadvantaged and non-disadvantaged pupils in reading comprehension scores (e.g. in annual NGRT or internal reading exams) is reduced</w:t>
            </w:r>
          </w:p>
        </w:tc>
      </w:tr>
      <w:tr w:rsidR="00506017" w:rsidRPr="00506017" w14:paraId="0CCD5163" w14:textId="77777777" w:rsidTr="003943E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D632" w14:textId="23DF9B38" w:rsidR="00530664" w:rsidRPr="00506017" w:rsidRDefault="00530664" w:rsidP="00530664">
            <w:pPr>
              <w:pStyle w:val="TableRow"/>
              <w:spacing w:after="120"/>
              <w:ind w:left="0" w:right="0"/>
              <w:rPr>
                <w:rFonts w:asciiTheme="minorHAnsi" w:hAnsiTheme="minorHAnsi" w:cstheme="minorHAnsi"/>
                <w:color w:val="auto"/>
              </w:rPr>
            </w:pPr>
            <w:r w:rsidRPr="00506017">
              <w:rPr>
                <w:rFonts w:asciiTheme="minorHAnsi" w:hAnsiTheme="minorHAnsi" w:cstheme="minorHAnsi"/>
                <w:color w:val="auto"/>
              </w:rPr>
              <w:t>Improved numeracy skills across KS3 and KS</w:t>
            </w:r>
            <w:r w:rsidR="00587BB2">
              <w:rPr>
                <w:rFonts w:asciiTheme="minorHAnsi" w:hAnsiTheme="minorHAnsi" w:cstheme="minorHAnsi"/>
                <w:color w:val="auto"/>
              </w:rPr>
              <w:t>4</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A379B" w14:textId="7A4B7438" w:rsidR="00530664" w:rsidRPr="00506017" w:rsidRDefault="00530664" w:rsidP="00530664">
            <w:pPr>
              <w:pStyle w:val="ListParagraph"/>
              <w:numPr>
                <w:ilvl w:val="0"/>
                <w:numId w:val="39"/>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Increase PP average standardised score in GL assessments</w:t>
            </w:r>
            <w:r w:rsidR="00C66232" w:rsidRPr="00506017">
              <w:rPr>
                <w:rFonts w:asciiTheme="minorHAnsi" w:hAnsiTheme="minorHAnsi" w:cstheme="minorHAnsi"/>
                <w:color w:val="auto"/>
              </w:rPr>
              <w:t xml:space="preserve"> </w:t>
            </w:r>
            <w:r w:rsidRPr="00506017">
              <w:rPr>
                <w:rFonts w:asciiTheme="minorHAnsi" w:hAnsiTheme="minorHAnsi" w:cstheme="minorHAnsi"/>
                <w:color w:val="auto"/>
              </w:rPr>
              <w:t>in KS3</w:t>
            </w:r>
            <w:r w:rsidR="00D42779">
              <w:rPr>
                <w:rFonts w:asciiTheme="minorHAnsi" w:hAnsiTheme="minorHAnsi" w:cstheme="minorHAnsi"/>
                <w:color w:val="auto"/>
              </w:rPr>
              <w:t xml:space="preserve"> from previous years </w:t>
            </w:r>
          </w:p>
          <w:p w14:paraId="596DCB65" w14:textId="10E055F4" w:rsidR="00FE58A8" w:rsidRDefault="00530664" w:rsidP="00FE58A8">
            <w:pPr>
              <w:pStyle w:val="ListParagraph"/>
              <w:numPr>
                <w:ilvl w:val="0"/>
                <w:numId w:val="39"/>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 xml:space="preserve">Reduce the </w:t>
            </w:r>
            <w:r w:rsidR="00346029">
              <w:rPr>
                <w:rFonts w:asciiTheme="minorHAnsi" w:hAnsiTheme="minorHAnsi" w:cstheme="minorHAnsi"/>
                <w:color w:val="auto"/>
              </w:rPr>
              <w:t>attainment</w:t>
            </w:r>
            <w:r w:rsidR="00CF175E">
              <w:rPr>
                <w:rFonts w:asciiTheme="minorHAnsi" w:hAnsiTheme="minorHAnsi" w:cstheme="minorHAnsi"/>
                <w:color w:val="auto"/>
              </w:rPr>
              <w:t xml:space="preserve"> </w:t>
            </w:r>
            <w:r w:rsidR="003230F7">
              <w:rPr>
                <w:rFonts w:asciiTheme="minorHAnsi" w:hAnsiTheme="minorHAnsi" w:cstheme="minorHAnsi"/>
                <w:color w:val="auto"/>
              </w:rPr>
              <w:t>gap in</w:t>
            </w:r>
            <w:r w:rsidR="000908DE">
              <w:rPr>
                <w:rFonts w:asciiTheme="minorHAnsi" w:hAnsiTheme="minorHAnsi" w:cstheme="minorHAnsi"/>
                <w:color w:val="auto"/>
              </w:rPr>
              <w:t xml:space="preserve"> </w:t>
            </w:r>
            <w:r w:rsidRPr="00506017">
              <w:rPr>
                <w:rFonts w:asciiTheme="minorHAnsi" w:hAnsiTheme="minorHAnsi" w:cstheme="minorHAnsi"/>
                <w:color w:val="auto"/>
              </w:rPr>
              <w:t xml:space="preserve">GCSE Maths </w:t>
            </w:r>
            <w:r w:rsidR="00ED3488">
              <w:rPr>
                <w:rFonts w:asciiTheme="minorHAnsi" w:hAnsiTheme="minorHAnsi" w:cstheme="minorHAnsi"/>
                <w:color w:val="auto"/>
              </w:rPr>
              <w:t xml:space="preserve">based on </w:t>
            </w:r>
            <w:r w:rsidRPr="00506017">
              <w:rPr>
                <w:rFonts w:asciiTheme="minorHAnsi" w:hAnsiTheme="minorHAnsi" w:cstheme="minorHAnsi"/>
                <w:color w:val="auto"/>
              </w:rPr>
              <w:t>mock</w:t>
            </w:r>
            <w:r w:rsidR="00ED3488">
              <w:rPr>
                <w:rFonts w:asciiTheme="minorHAnsi" w:hAnsiTheme="minorHAnsi" w:cstheme="minorHAnsi"/>
                <w:color w:val="auto"/>
              </w:rPr>
              <w:t xml:space="preserve"> examinations taken in Spring and Summer term</w:t>
            </w:r>
            <w:r w:rsidRPr="00506017">
              <w:rPr>
                <w:rFonts w:asciiTheme="minorHAnsi" w:hAnsiTheme="minorHAnsi" w:cstheme="minorHAnsi"/>
                <w:color w:val="auto"/>
              </w:rPr>
              <w:t xml:space="preserve"> (Yr10) </w:t>
            </w:r>
          </w:p>
          <w:p w14:paraId="5C142B48" w14:textId="0C48A1A4" w:rsidR="00530664" w:rsidRPr="00506017" w:rsidRDefault="00530664" w:rsidP="00FE58A8">
            <w:pPr>
              <w:pStyle w:val="ListParagraph"/>
              <w:numPr>
                <w:ilvl w:val="0"/>
                <w:numId w:val="39"/>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 xml:space="preserve">Number of Year 11 students achieving Grade 4 or higher in maths exceeds </w:t>
            </w:r>
            <w:r w:rsidR="007C7D85" w:rsidRPr="00506017">
              <w:rPr>
                <w:rFonts w:asciiTheme="minorHAnsi" w:hAnsiTheme="minorHAnsi" w:cstheme="minorHAnsi"/>
                <w:color w:val="auto"/>
              </w:rPr>
              <w:t xml:space="preserve">previous academic year </w:t>
            </w:r>
          </w:p>
        </w:tc>
      </w:tr>
      <w:tr w:rsidR="00506017" w:rsidRPr="00506017" w14:paraId="484F6104" w14:textId="77777777" w:rsidTr="00EC4B9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5101" w14:textId="302AC311" w:rsidR="00530664" w:rsidRPr="00506017" w:rsidRDefault="00530664" w:rsidP="00530664">
            <w:pPr>
              <w:pStyle w:val="TableRow"/>
              <w:spacing w:after="120"/>
              <w:ind w:left="0" w:right="0"/>
              <w:rPr>
                <w:rFonts w:asciiTheme="minorHAnsi" w:hAnsiTheme="minorHAnsi" w:cstheme="minorHAnsi"/>
                <w:color w:val="auto"/>
              </w:rPr>
            </w:pPr>
            <w:r w:rsidRPr="00506017">
              <w:rPr>
                <w:rFonts w:asciiTheme="minorHAnsi" w:hAnsiTheme="minorHAnsi" w:cstheme="minorHAnsi"/>
                <w:color w:val="auto"/>
              </w:rPr>
              <w:t xml:space="preserve">Improved attendance for disadvantaged pupils across school </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3D3BE" w14:textId="77777777" w:rsidR="00DE74B4" w:rsidRPr="00506017" w:rsidRDefault="00530664" w:rsidP="00530664">
            <w:pPr>
              <w:pStyle w:val="ListParagraph"/>
              <w:numPr>
                <w:ilvl w:val="0"/>
                <w:numId w:val="39"/>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Reduce PP attendance gap to 3% or less</w:t>
            </w:r>
          </w:p>
          <w:p w14:paraId="738A2AF4" w14:textId="4B6A7CC1" w:rsidR="00530664" w:rsidRPr="00506017" w:rsidRDefault="00DE74B4" w:rsidP="00530664">
            <w:pPr>
              <w:pStyle w:val="ListParagraph"/>
              <w:numPr>
                <w:ilvl w:val="0"/>
                <w:numId w:val="39"/>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 xml:space="preserve">By 2027/28, overall attendance for the school is </w:t>
            </w:r>
            <w:r w:rsidRPr="003230F7">
              <w:rPr>
                <w:rStyle w:val="Strong"/>
                <w:rFonts w:asciiTheme="minorHAnsi" w:hAnsiTheme="minorHAnsi" w:cstheme="minorHAnsi"/>
                <w:b w:val="0"/>
                <w:bCs w:val="0"/>
                <w:color w:val="auto"/>
              </w:rPr>
              <w:t>93%</w:t>
            </w:r>
            <w:r w:rsidRPr="00506017">
              <w:rPr>
                <w:rFonts w:asciiTheme="minorHAnsi" w:hAnsiTheme="minorHAnsi" w:cstheme="minorHAnsi"/>
                <w:color w:val="auto"/>
              </w:rPr>
              <w:t xml:space="preserve"> or above. </w:t>
            </w:r>
            <w:r w:rsidR="00530664" w:rsidRPr="00506017">
              <w:rPr>
                <w:rFonts w:asciiTheme="minorHAnsi" w:hAnsiTheme="minorHAnsi" w:cstheme="minorHAnsi"/>
                <w:color w:val="auto"/>
              </w:rPr>
              <w:t xml:space="preserve"> </w:t>
            </w:r>
          </w:p>
          <w:p w14:paraId="113980B3" w14:textId="77777777" w:rsidR="00DE74B4" w:rsidRPr="00506017" w:rsidRDefault="00530664" w:rsidP="00DE74B4">
            <w:pPr>
              <w:pStyle w:val="ListParagraph"/>
              <w:numPr>
                <w:ilvl w:val="0"/>
                <w:numId w:val="39"/>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Reduce the number of PA PP students from 34% to 25%</w:t>
            </w:r>
          </w:p>
          <w:p w14:paraId="62A75406" w14:textId="63C17F32" w:rsidR="00530664" w:rsidRPr="00506017" w:rsidRDefault="00530664" w:rsidP="00DE74B4">
            <w:pPr>
              <w:pStyle w:val="ListParagraph"/>
              <w:numPr>
                <w:ilvl w:val="0"/>
                <w:numId w:val="39"/>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 xml:space="preserve">The overall attendance rate for all pupils being no more than 3% from the national and regional figures </w:t>
            </w:r>
          </w:p>
        </w:tc>
      </w:tr>
      <w:tr w:rsidR="00506017" w:rsidRPr="00506017" w14:paraId="314F7D2D" w14:textId="77777777" w:rsidTr="00EC4B9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DE9CF" w14:textId="7702EBAE" w:rsidR="00530664" w:rsidRPr="00506017" w:rsidRDefault="00530664" w:rsidP="00530664">
            <w:pPr>
              <w:pStyle w:val="TableRow"/>
              <w:spacing w:after="120"/>
              <w:ind w:left="0" w:right="0"/>
              <w:rPr>
                <w:rFonts w:asciiTheme="minorHAnsi" w:hAnsiTheme="minorHAnsi" w:cstheme="minorHAnsi"/>
                <w:color w:val="auto"/>
              </w:rPr>
            </w:pPr>
            <w:r w:rsidRPr="00506017">
              <w:rPr>
                <w:rFonts w:asciiTheme="minorHAnsi" w:hAnsiTheme="minorHAnsi" w:cstheme="minorHAnsi"/>
                <w:color w:val="auto"/>
              </w:rPr>
              <w:t>Improved metacognitive and self-regulatory skills among disadvantaged pupils across all subjects.</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864ED" w14:textId="77777777" w:rsidR="00530664" w:rsidRPr="00506017" w:rsidRDefault="00530664" w:rsidP="00530664">
            <w:pPr>
              <w:pStyle w:val="ListParagraph"/>
              <w:numPr>
                <w:ilvl w:val="0"/>
                <w:numId w:val="40"/>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 xml:space="preserve">Teacher reports, learning walks and book looks indicated that students are showing PROUD expectations in their lessons consistently. </w:t>
            </w:r>
          </w:p>
          <w:p w14:paraId="30E4B589" w14:textId="77777777" w:rsidR="00530664" w:rsidRPr="00506017" w:rsidRDefault="00530664" w:rsidP="00530664">
            <w:pPr>
              <w:pStyle w:val="ListParagraph"/>
              <w:numPr>
                <w:ilvl w:val="0"/>
                <w:numId w:val="40"/>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lastRenderedPageBreak/>
              <w:t xml:space="preserve">Teaching toolkit is embedded throughout all lessons to ensure that students are challenged but feel confident in their lessons </w:t>
            </w:r>
          </w:p>
          <w:p w14:paraId="2BE66F11" w14:textId="77777777" w:rsidR="00B22884" w:rsidRPr="00506017" w:rsidRDefault="00530664" w:rsidP="00B22884">
            <w:pPr>
              <w:pStyle w:val="ListParagraph"/>
              <w:numPr>
                <w:ilvl w:val="0"/>
                <w:numId w:val="40"/>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At least 80% of PP students can articulate two metacognitive strategies in student voice surveys by end of academic year</w:t>
            </w:r>
          </w:p>
          <w:p w14:paraId="60C944DD" w14:textId="77777777" w:rsidR="00530664" w:rsidRPr="00506017" w:rsidRDefault="00530664" w:rsidP="00B22884">
            <w:pPr>
              <w:pStyle w:val="ListParagraph"/>
              <w:numPr>
                <w:ilvl w:val="0"/>
                <w:numId w:val="40"/>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Student voice surveys indicate that 85% of PP students feel they are rewarded for their efforts and hard work</w:t>
            </w:r>
          </w:p>
          <w:p w14:paraId="296F63AC" w14:textId="25525D5D" w:rsidR="00044D62" w:rsidRPr="00506017" w:rsidRDefault="00A37680" w:rsidP="00B22884">
            <w:pPr>
              <w:pStyle w:val="ListParagraph"/>
              <w:numPr>
                <w:ilvl w:val="0"/>
                <w:numId w:val="40"/>
              </w:numPr>
              <w:suppressAutoHyphens w:val="0"/>
              <w:autoSpaceDN/>
              <w:spacing w:before="60" w:after="120" w:line="240" w:lineRule="auto"/>
              <w:rPr>
                <w:rFonts w:asciiTheme="minorHAnsi" w:hAnsiTheme="minorHAnsi" w:cstheme="minorHAnsi"/>
                <w:color w:val="auto"/>
              </w:rPr>
            </w:pPr>
            <w:r w:rsidRPr="00506017">
              <w:rPr>
                <w:rFonts w:asciiTheme="minorHAnsi" w:hAnsiTheme="minorHAnsi" w:cstheme="minorHAnsi"/>
                <w:color w:val="auto"/>
              </w:rPr>
              <w:t>By 2027/28, internal surveys show a higher proportion of disadvantaged students agreeing that they understand how to improve their work and feel in control of their learning (reflecting improved self-regulation).</w:t>
            </w:r>
          </w:p>
        </w:tc>
      </w:tr>
      <w:tr w:rsidR="00506017" w:rsidRPr="00506017" w14:paraId="01AB5281" w14:textId="77777777" w:rsidTr="00EC4B9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303FF" w14:textId="7CC73F04" w:rsidR="00530664" w:rsidRPr="00506017" w:rsidRDefault="00530664" w:rsidP="00530664">
            <w:pPr>
              <w:pStyle w:val="TableRow"/>
              <w:spacing w:after="120"/>
              <w:ind w:left="0" w:right="0"/>
              <w:rPr>
                <w:rFonts w:asciiTheme="minorHAnsi" w:hAnsiTheme="minorHAnsi" w:cstheme="minorHAnsi"/>
                <w:color w:val="auto"/>
              </w:rPr>
            </w:pPr>
            <w:r w:rsidRPr="00506017">
              <w:rPr>
                <w:rFonts w:asciiTheme="minorHAnsi" w:hAnsiTheme="minorHAnsi" w:cstheme="minorHAnsi"/>
                <w:color w:val="auto"/>
              </w:rPr>
              <w:lastRenderedPageBreak/>
              <w:t>To achieve and sustain improved wellbeing for all pupils, including those who are disadvantaged.</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36F2C" w14:textId="77777777" w:rsidR="00C75E66" w:rsidRPr="00506017" w:rsidRDefault="00530664" w:rsidP="00530664">
            <w:pPr>
              <w:pStyle w:val="ListParagraph"/>
              <w:numPr>
                <w:ilvl w:val="0"/>
                <w:numId w:val="41"/>
              </w:numPr>
              <w:autoSpaceDN/>
              <w:spacing w:before="60" w:after="60" w:line="240" w:lineRule="auto"/>
              <w:rPr>
                <w:rFonts w:asciiTheme="minorHAnsi" w:hAnsiTheme="minorHAnsi" w:cstheme="minorHAnsi"/>
                <w:color w:val="auto"/>
              </w:rPr>
            </w:pPr>
            <w:r w:rsidRPr="00506017">
              <w:rPr>
                <w:rFonts w:asciiTheme="minorHAnsi" w:hAnsiTheme="minorHAnsi" w:cstheme="minorHAnsi"/>
                <w:color w:val="auto"/>
              </w:rPr>
              <w:t xml:space="preserve">Qualitative data from Stakeholder voice indicates disadvantaged pupils feel supported and happy attending Charlton School </w:t>
            </w:r>
          </w:p>
          <w:p w14:paraId="17ED3231" w14:textId="4E87112A" w:rsidR="00530664" w:rsidRPr="00506017" w:rsidRDefault="00530664" w:rsidP="00530664">
            <w:pPr>
              <w:pStyle w:val="ListParagraph"/>
              <w:numPr>
                <w:ilvl w:val="0"/>
                <w:numId w:val="41"/>
              </w:numPr>
              <w:autoSpaceDN/>
              <w:spacing w:before="60" w:after="60" w:line="240" w:lineRule="auto"/>
              <w:rPr>
                <w:rFonts w:asciiTheme="minorHAnsi" w:hAnsiTheme="minorHAnsi" w:cstheme="minorHAnsi"/>
                <w:color w:val="auto"/>
              </w:rPr>
            </w:pPr>
            <w:r w:rsidRPr="00506017">
              <w:rPr>
                <w:rFonts w:asciiTheme="minorHAnsi" w:hAnsiTheme="minorHAnsi" w:cstheme="minorHAnsi"/>
                <w:color w:val="auto"/>
              </w:rPr>
              <w:t xml:space="preserve">Students admitted onto EHWB panel have improved RCADs scores over a </w:t>
            </w:r>
            <w:r w:rsidR="00B96949" w:rsidRPr="00506017">
              <w:rPr>
                <w:rFonts w:asciiTheme="minorHAnsi" w:hAnsiTheme="minorHAnsi" w:cstheme="minorHAnsi"/>
                <w:color w:val="auto"/>
              </w:rPr>
              <w:t>6-week</w:t>
            </w:r>
            <w:r w:rsidRPr="00506017">
              <w:rPr>
                <w:rFonts w:asciiTheme="minorHAnsi" w:hAnsiTheme="minorHAnsi" w:cstheme="minorHAnsi"/>
                <w:color w:val="auto"/>
              </w:rPr>
              <w:t xml:space="preserve"> period </w:t>
            </w:r>
          </w:p>
        </w:tc>
      </w:tr>
      <w:tr w:rsidR="00506017" w:rsidRPr="00506017" w14:paraId="7BF909AE" w14:textId="77777777" w:rsidTr="00EC4B9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AAF2D" w14:textId="1BF55305" w:rsidR="00530664" w:rsidRPr="00506017" w:rsidRDefault="00530664" w:rsidP="00530664">
            <w:pPr>
              <w:pStyle w:val="TableRow"/>
              <w:spacing w:after="120"/>
              <w:ind w:left="0" w:right="0"/>
              <w:rPr>
                <w:rFonts w:asciiTheme="minorHAnsi" w:hAnsiTheme="minorHAnsi" w:cstheme="minorHAnsi"/>
                <w:color w:val="auto"/>
              </w:rPr>
            </w:pPr>
            <w:r w:rsidRPr="00506017">
              <w:rPr>
                <w:rFonts w:asciiTheme="minorHAnsi" w:hAnsiTheme="minorHAnsi" w:cstheme="minorHAnsi"/>
                <w:color w:val="auto"/>
              </w:rPr>
              <w:t xml:space="preserve">Improved engagement for disadvantaged pupils in enrichment and cultural capital activities </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EB591" w14:textId="77777777" w:rsidR="00530664" w:rsidRPr="00506017" w:rsidRDefault="00530664" w:rsidP="00530664">
            <w:pPr>
              <w:pStyle w:val="ListParagraph"/>
              <w:numPr>
                <w:ilvl w:val="0"/>
                <w:numId w:val="42"/>
              </w:numPr>
              <w:suppressAutoHyphens w:val="0"/>
              <w:autoSpaceDN/>
              <w:spacing w:before="60" w:after="60" w:line="240" w:lineRule="auto"/>
              <w:rPr>
                <w:rFonts w:asciiTheme="minorHAnsi" w:hAnsiTheme="minorHAnsi" w:cstheme="minorHAnsi"/>
                <w:color w:val="auto"/>
              </w:rPr>
            </w:pPr>
            <w:r w:rsidRPr="00506017">
              <w:rPr>
                <w:rFonts w:asciiTheme="minorHAnsi" w:hAnsiTheme="minorHAnsi" w:cstheme="minorHAnsi"/>
                <w:color w:val="auto"/>
              </w:rPr>
              <w:t xml:space="preserve">Increase PP participation in enrichment activities by at least 5% from 85% the previous academic year </w:t>
            </w:r>
          </w:p>
          <w:p w14:paraId="670826F8" w14:textId="77777777" w:rsidR="004F0BA7" w:rsidRPr="00506017" w:rsidRDefault="00530664" w:rsidP="004F0BA7">
            <w:pPr>
              <w:pStyle w:val="ListParagraph"/>
              <w:numPr>
                <w:ilvl w:val="0"/>
                <w:numId w:val="42"/>
              </w:numPr>
              <w:suppressAutoHyphens w:val="0"/>
              <w:autoSpaceDN/>
              <w:spacing w:before="60" w:after="60" w:line="240" w:lineRule="auto"/>
              <w:rPr>
                <w:rFonts w:asciiTheme="minorHAnsi" w:hAnsiTheme="minorHAnsi" w:cstheme="minorHAnsi"/>
                <w:color w:val="auto"/>
              </w:rPr>
            </w:pPr>
            <w:r w:rsidRPr="00506017">
              <w:rPr>
                <w:rFonts w:asciiTheme="minorHAnsi" w:hAnsiTheme="minorHAnsi" w:cstheme="minorHAnsi"/>
                <w:color w:val="auto"/>
              </w:rPr>
              <w:t>Ensure that ALL PP students attend at least one trip or enrichment activity during the year 2025/26</w:t>
            </w:r>
          </w:p>
          <w:p w14:paraId="513F1442" w14:textId="2F944AD9" w:rsidR="00530664" w:rsidRPr="00506017" w:rsidRDefault="00530664" w:rsidP="004F0BA7">
            <w:pPr>
              <w:pStyle w:val="ListParagraph"/>
              <w:numPr>
                <w:ilvl w:val="0"/>
                <w:numId w:val="42"/>
              </w:numPr>
              <w:suppressAutoHyphens w:val="0"/>
              <w:autoSpaceDN/>
              <w:spacing w:before="60" w:after="60" w:line="240" w:lineRule="auto"/>
              <w:rPr>
                <w:rFonts w:asciiTheme="minorHAnsi" w:hAnsiTheme="minorHAnsi" w:cstheme="minorHAnsi"/>
                <w:color w:val="auto"/>
              </w:rPr>
            </w:pPr>
            <w:r w:rsidRPr="00506017">
              <w:rPr>
                <w:rFonts w:asciiTheme="minorHAnsi" w:hAnsiTheme="minorHAnsi" w:cstheme="minorHAnsi"/>
                <w:color w:val="auto"/>
              </w:rPr>
              <w:t xml:space="preserve">Track termly participation data and report to SLT/HOY </w:t>
            </w:r>
          </w:p>
        </w:tc>
      </w:tr>
      <w:tr w:rsidR="00506017" w:rsidRPr="00506017" w14:paraId="13CD2A3D" w14:textId="77777777" w:rsidTr="00EC4B9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76C47" w14:textId="40DA1358" w:rsidR="00530664" w:rsidRPr="00506017" w:rsidRDefault="00530664" w:rsidP="00530664">
            <w:pPr>
              <w:pStyle w:val="TableRow"/>
              <w:spacing w:after="120"/>
              <w:ind w:left="0" w:right="0"/>
              <w:rPr>
                <w:rFonts w:asciiTheme="minorHAnsi" w:hAnsiTheme="minorHAnsi" w:cstheme="minorHAnsi"/>
                <w:color w:val="auto"/>
              </w:rPr>
            </w:pPr>
            <w:r w:rsidRPr="00506017">
              <w:rPr>
                <w:rFonts w:asciiTheme="minorHAnsi" w:hAnsiTheme="minorHAnsi" w:cstheme="minorHAnsi"/>
                <w:color w:val="auto"/>
              </w:rPr>
              <w:t xml:space="preserve">Improved engagement for disadvantaged parents in school activities such as parents’ evenings, pathways events </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4DEC1" w14:textId="77777777" w:rsidR="00530664" w:rsidRPr="00506017" w:rsidRDefault="00530664" w:rsidP="00530664">
            <w:pPr>
              <w:pStyle w:val="ListParagraph"/>
              <w:numPr>
                <w:ilvl w:val="0"/>
                <w:numId w:val="42"/>
              </w:numPr>
              <w:suppressAutoHyphens w:val="0"/>
              <w:autoSpaceDN/>
              <w:spacing w:before="60" w:after="60" w:line="240" w:lineRule="auto"/>
              <w:rPr>
                <w:rFonts w:asciiTheme="minorHAnsi" w:hAnsiTheme="minorHAnsi" w:cstheme="minorHAnsi"/>
                <w:color w:val="auto"/>
              </w:rPr>
            </w:pPr>
            <w:r w:rsidRPr="00506017">
              <w:rPr>
                <w:rFonts w:asciiTheme="minorHAnsi" w:hAnsiTheme="minorHAnsi" w:cstheme="minorHAnsi"/>
                <w:color w:val="auto"/>
              </w:rPr>
              <w:t xml:space="preserve">Increase PP parent to KS4 parents’ evenings by 5% </w:t>
            </w:r>
          </w:p>
          <w:p w14:paraId="6C51A8FF" w14:textId="66824609" w:rsidR="00530664" w:rsidRPr="00506017" w:rsidRDefault="00530664" w:rsidP="00530664">
            <w:pPr>
              <w:numPr>
                <w:ilvl w:val="0"/>
                <w:numId w:val="10"/>
              </w:numPr>
              <w:spacing w:before="60" w:after="60" w:line="240" w:lineRule="auto"/>
              <w:rPr>
                <w:rFonts w:asciiTheme="minorHAnsi" w:hAnsiTheme="minorHAnsi" w:cstheme="minorHAnsi"/>
                <w:color w:val="auto"/>
              </w:rPr>
            </w:pPr>
            <w:r w:rsidRPr="00506017">
              <w:rPr>
                <w:rFonts w:asciiTheme="minorHAnsi" w:hAnsiTheme="minorHAnsi" w:cstheme="minorHAnsi"/>
                <w:color w:val="auto"/>
              </w:rPr>
              <w:t xml:space="preserve">Increase PP parent engagement with parent voice surveys by 5% </w:t>
            </w:r>
          </w:p>
        </w:tc>
      </w:tr>
      <w:tr w:rsidR="00F209FF" w:rsidRPr="00506017" w14:paraId="4BEC73DA" w14:textId="77777777" w:rsidTr="00EC4B9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653A" w14:textId="650AEDEF" w:rsidR="00F209FF" w:rsidRPr="00506017" w:rsidRDefault="00A42F67" w:rsidP="00F209FF">
            <w:pPr>
              <w:pStyle w:val="TableRow"/>
              <w:spacing w:after="120"/>
              <w:ind w:left="0" w:right="0"/>
              <w:rPr>
                <w:rFonts w:asciiTheme="minorHAnsi" w:hAnsiTheme="minorHAnsi" w:cstheme="minorHAnsi"/>
                <w:color w:val="auto"/>
              </w:rPr>
            </w:pPr>
            <w:r w:rsidRPr="00506017">
              <w:rPr>
                <w:rFonts w:asciiTheme="minorHAnsi" w:hAnsiTheme="minorHAnsi" w:cstheme="minorHAnsi"/>
                <w:iCs/>
                <w:color w:val="auto"/>
                <w:lang w:val="en-US"/>
              </w:rPr>
              <w:t xml:space="preserve">Improve the quality of teaching through the </w:t>
            </w:r>
            <w:r w:rsidR="00F209FF" w:rsidRPr="00506017">
              <w:rPr>
                <w:rFonts w:asciiTheme="minorHAnsi" w:hAnsiTheme="minorHAnsi" w:cstheme="minorHAnsi"/>
                <w:iCs/>
                <w:color w:val="auto"/>
                <w:lang w:val="en-US"/>
              </w:rPr>
              <w:t>Implementation of the LCT Learning framework</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0A3F" w14:textId="77777777" w:rsidR="00F209FF" w:rsidRPr="00506017" w:rsidRDefault="00F209FF" w:rsidP="00F209FF">
            <w:pPr>
              <w:numPr>
                <w:ilvl w:val="0"/>
                <w:numId w:val="43"/>
              </w:numPr>
              <w:spacing w:before="60" w:after="60" w:line="240" w:lineRule="auto"/>
              <w:rPr>
                <w:rFonts w:asciiTheme="minorHAnsi" w:hAnsiTheme="minorHAnsi" w:cstheme="minorHAnsi"/>
                <w:color w:val="auto"/>
              </w:rPr>
            </w:pPr>
            <w:r w:rsidRPr="00506017">
              <w:rPr>
                <w:rFonts w:asciiTheme="minorHAnsi" w:hAnsiTheme="minorHAnsi" w:cstheme="minorHAnsi"/>
                <w:b/>
                <w:bCs/>
                <w:color w:val="auto"/>
              </w:rPr>
              <w:t>Remember (Activating Prior Knowledge):</w:t>
            </w:r>
            <w:r w:rsidRPr="00506017">
              <w:rPr>
                <w:rFonts w:asciiTheme="minorHAnsi" w:hAnsiTheme="minorHAnsi" w:cstheme="minorHAnsi"/>
                <w:color w:val="auto"/>
              </w:rPr>
              <w:t xml:space="preserve"> Daily review and retrieval practice help pupils connect new learning to existing knowledge, improving retention and understanding. This is a low-cost, high-impact strategy supported by cognitive science and </w:t>
            </w:r>
            <w:proofErr w:type="spellStart"/>
            <w:r w:rsidRPr="00506017">
              <w:rPr>
                <w:rFonts w:asciiTheme="minorHAnsi" w:hAnsiTheme="minorHAnsi" w:cstheme="minorHAnsi"/>
                <w:color w:val="auto"/>
              </w:rPr>
              <w:t>Rosenshine’s</w:t>
            </w:r>
            <w:proofErr w:type="spellEnd"/>
            <w:r w:rsidRPr="00506017">
              <w:rPr>
                <w:rFonts w:asciiTheme="minorHAnsi" w:hAnsiTheme="minorHAnsi" w:cstheme="minorHAnsi"/>
                <w:color w:val="auto"/>
              </w:rPr>
              <w:t xml:space="preserve"> first principle.</w:t>
            </w:r>
          </w:p>
          <w:p w14:paraId="76DB1ACE" w14:textId="77777777" w:rsidR="00F209FF" w:rsidRPr="00506017" w:rsidRDefault="00F209FF" w:rsidP="00F209FF">
            <w:pPr>
              <w:numPr>
                <w:ilvl w:val="0"/>
                <w:numId w:val="43"/>
              </w:numPr>
              <w:spacing w:before="60" w:after="60" w:line="240" w:lineRule="auto"/>
              <w:rPr>
                <w:rFonts w:asciiTheme="minorHAnsi" w:hAnsiTheme="minorHAnsi" w:cstheme="minorHAnsi"/>
                <w:color w:val="auto"/>
              </w:rPr>
            </w:pPr>
            <w:r w:rsidRPr="00506017">
              <w:rPr>
                <w:rFonts w:asciiTheme="minorHAnsi" w:hAnsiTheme="minorHAnsi" w:cstheme="minorHAnsi"/>
                <w:b/>
                <w:bCs/>
                <w:color w:val="auto"/>
              </w:rPr>
              <w:t>Learn (Explicit Instruction):</w:t>
            </w:r>
            <w:r w:rsidRPr="00506017">
              <w:rPr>
                <w:rFonts w:asciiTheme="minorHAnsi" w:hAnsiTheme="minorHAnsi" w:cstheme="minorHAnsi"/>
                <w:color w:val="auto"/>
              </w:rPr>
              <w:t xml:space="preserve"> Clear modelling and explanation are especially important for disadvantaged pupils who may lack background knowledge. This phase reflects the principles of mastery learning, which the EEF rates as having a moderate impact (+5 months), particularly when paired with feedback and support.</w:t>
            </w:r>
          </w:p>
          <w:p w14:paraId="4EA03DDB" w14:textId="77777777" w:rsidR="00F209FF" w:rsidRPr="00506017" w:rsidRDefault="00F209FF" w:rsidP="00F209FF">
            <w:pPr>
              <w:numPr>
                <w:ilvl w:val="0"/>
                <w:numId w:val="43"/>
              </w:numPr>
              <w:spacing w:before="60" w:after="60" w:line="240" w:lineRule="auto"/>
              <w:rPr>
                <w:rFonts w:asciiTheme="minorHAnsi" w:hAnsiTheme="minorHAnsi" w:cstheme="minorHAnsi"/>
                <w:color w:val="auto"/>
              </w:rPr>
            </w:pPr>
            <w:r w:rsidRPr="00506017">
              <w:rPr>
                <w:rFonts w:asciiTheme="minorHAnsi" w:hAnsiTheme="minorHAnsi" w:cstheme="minorHAnsi"/>
                <w:b/>
                <w:bCs/>
                <w:color w:val="auto"/>
              </w:rPr>
              <w:t>Practice (Guided Practice with Feedback):</w:t>
            </w:r>
            <w:r w:rsidRPr="00506017">
              <w:rPr>
                <w:rFonts w:asciiTheme="minorHAnsi" w:hAnsiTheme="minorHAnsi" w:cstheme="minorHAnsi"/>
                <w:color w:val="auto"/>
              </w:rPr>
              <w:t xml:space="preserve"> Formative assessment and feedback during this phase are rated by the EEF as high impact for very low cost (~+6 months). Feedback that is specific, actionable, and metacognitive in nature is especially beneficial for lower attainers. The LCT framework’s emphasis on live feedback and responsive </w:t>
            </w:r>
            <w:r w:rsidRPr="00506017">
              <w:rPr>
                <w:rFonts w:asciiTheme="minorHAnsi" w:hAnsiTheme="minorHAnsi" w:cstheme="minorHAnsi"/>
                <w:color w:val="auto"/>
              </w:rPr>
              <w:lastRenderedPageBreak/>
              <w:t>teaching mirrors the EEF’s findings from its Embedding Formative Assessment trial.</w:t>
            </w:r>
          </w:p>
          <w:p w14:paraId="7471DF7C" w14:textId="77777777" w:rsidR="00F209FF" w:rsidRPr="00506017" w:rsidRDefault="00F209FF" w:rsidP="00F209FF">
            <w:pPr>
              <w:numPr>
                <w:ilvl w:val="0"/>
                <w:numId w:val="43"/>
              </w:numPr>
              <w:spacing w:before="60" w:after="60" w:line="240" w:lineRule="auto"/>
              <w:rPr>
                <w:rFonts w:asciiTheme="minorHAnsi" w:hAnsiTheme="minorHAnsi" w:cstheme="minorHAnsi"/>
                <w:color w:val="auto"/>
              </w:rPr>
            </w:pPr>
            <w:r w:rsidRPr="00506017">
              <w:rPr>
                <w:rFonts w:asciiTheme="minorHAnsi" w:hAnsiTheme="minorHAnsi" w:cstheme="minorHAnsi"/>
                <w:b/>
                <w:bCs/>
                <w:color w:val="auto"/>
              </w:rPr>
              <w:t>Review (Independent Practice and Consolidation):</w:t>
            </w:r>
            <w:r w:rsidRPr="00506017">
              <w:rPr>
                <w:rFonts w:asciiTheme="minorHAnsi" w:hAnsiTheme="minorHAnsi" w:cstheme="minorHAnsi"/>
                <w:color w:val="auto"/>
              </w:rPr>
              <w:t xml:space="preserve"> Independent application of learning, followed by structured review, supports long-term retention. </w:t>
            </w:r>
            <w:proofErr w:type="spellStart"/>
            <w:r w:rsidRPr="00506017">
              <w:rPr>
                <w:rFonts w:asciiTheme="minorHAnsi" w:hAnsiTheme="minorHAnsi" w:cstheme="minorHAnsi"/>
                <w:color w:val="auto"/>
              </w:rPr>
              <w:t>Rosenshine</w:t>
            </w:r>
            <w:proofErr w:type="spellEnd"/>
            <w:r w:rsidRPr="00506017">
              <w:rPr>
                <w:rFonts w:asciiTheme="minorHAnsi" w:hAnsiTheme="minorHAnsi" w:cstheme="minorHAnsi"/>
                <w:color w:val="auto"/>
              </w:rPr>
              <w:t xml:space="preserve"> recommends aiming for 80% success before moving on. The LCT model includes exit tasks and review activities to check understanding and inform next steps.</w:t>
            </w:r>
          </w:p>
          <w:p w14:paraId="4F978B96" w14:textId="77777777" w:rsidR="00F209FF" w:rsidRPr="00506017" w:rsidRDefault="00F209FF" w:rsidP="00F209FF">
            <w:pPr>
              <w:numPr>
                <w:ilvl w:val="0"/>
                <w:numId w:val="43"/>
              </w:numPr>
              <w:spacing w:before="60" w:after="60" w:line="240" w:lineRule="auto"/>
              <w:rPr>
                <w:rFonts w:asciiTheme="minorHAnsi" w:hAnsiTheme="minorHAnsi" w:cstheme="minorHAnsi"/>
                <w:color w:val="auto"/>
              </w:rPr>
            </w:pPr>
            <w:r w:rsidRPr="00506017">
              <w:rPr>
                <w:rFonts w:asciiTheme="minorHAnsi" w:hAnsiTheme="minorHAnsi" w:cstheme="minorHAnsi"/>
                <w:b/>
                <w:bCs/>
                <w:color w:val="auto"/>
              </w:rPr>
              <w:t>Metacognitive Strategy Instruction:</w:t>
            </w:r>
            <w:r w:rsidRPr="00506017">
              <w:rPr>
                <w:rFonts w:asciiTheme="minorHAnsi" w:hAnsiTheme="minorHAnsi" w:cstheme="minorHAnsi"/>
                <w:color w:val="auto"/>
              </w:rPr>
              <w:t xml:space="preserve"> Teaching pupils how to plan, monitor, and evaluate their learning is one of the most cost-effective strategies identified by the EEF, with an average impact of +7 to +8 months. This is particularly effective for disadvantaged pupils and is embedded throughout the LCT framework.</w:t>
            </w:r>
          </w:p>
          <w:p w14:paraId="1AFF36F7" w14:textId="03D2D6EF" w:rsidR="00F209FF" w:rsidRPr="00506017" w:rsidRDefault="00F209FF" w:rsidP="00F209FF">
            <w:pPr>
              <w:pStyle w:val="ListParagraph"/>
              <w:numPr>
                <w:ilvl w:val="0"/>
                <w:numId w:val="42"/>
              </w:numPr>
              <w:suppressAutoHyphens w:val="0"/>
              <w:autoSpaceDN/>
              <w:spacing w:before="60" w:after="60" w:line="240" w:lineRule="auto"/>
              <w:rPr>
                <w:rFonts w:asciiTheme="minorHAnsi" w:hAnsiTheme="minorHAnsi" w:cstheme="minorHAnsi"/>
                <w:color w:val="auto"/>
              </w:rPr>
            </w:pPr>
            <w:hyperlink r:id="rId11" w:history="1">
              <w:r w:rsidRPr="00506017">
                <w:rPr>
                  <w:rFonts w:asciiTheme="minorHAnsi" w:hAnsiTheme="minorHAnsi" w:cstheme="minorHAnsi"/>
                  <w:color w:val="auto"/>
                  <w:u w:val="single"/>
                </w:rPr>
                <w:t>Metacognition and self-regulation | Teaching and Learning Toolkit | EEF</w:t>
              </w:r>
            </w:hyperlink>
          </w:p>
        </w:tc>
      </w:tr>
    </w:tbl>
    <w:p w14:paraId="3F9739F8" w14:textId="2984712F" w:rsidR="00FE1AE0" w:rsidRPr="00506017" w:rsidRDefault="00FE1AE0">
      <w:pPr>
        <w:suppressAutoHyphens w:val="0"/>
        <w:spacing w:after="0" w:line="240" w:lineRule="auto"/>
        <w:rPr>
          <w:rFonts w:asciiTheme="minorHAnsi" w:hAnsiTheme="minorHAnsi" w:cstheme="minorHAnsi"/>
          <w:b/>
          <w:color w:val="auto"/>
        </w:rPr>
      </w:pPr>
    </w:p>
    <w:p w14:paraId="0FD7674B" w14:textId="049BF3E7" w:rsidR="00DC48EA" w:rsidRPr="00506017" w:rsidRDefault="00DC48EA">
      <w:pPr>
        <w:suppressAutoHyphens w:val="0"/>
        <w:spacing w:after="0" w:line="240" w:lineRule="auto"/>
        <w:rPr>
          <w:rFonts w:asciiTheme="minorHAnsi" w:hAnsiTheme="minorHAnsi" w:cstheme="minorHAnsi"/>
          <w:b/>
          <w:color w:val="auto"/>
        </w:rPr>
      </w:pPr>
    </w:p>
    <w:p w14:paraId="2A7D5512" w14:textId="58F6D1B1" w:rsidR="00E66558" w:rsidRPr="00506017" w:rsidRDefault="009D71E8" w:rsidP="00C733F1">
      <w:pPr>
        <w:pStyle w:val="Heading2"/>
        <w:rPr>
          <w:rFonts w:asciiTheme="minorHAnsi" w:hAnsiTheme="minorHAnsi" w:cstheme="minorHAnsi"/>
          <w:color w:val="auto"/>
          <w:sz w:val="24"/>
          <w:szCs w:val="24"/>
        </w:rPr>
      </w:pPr>
      <w:r w:rsidRPr="00506017">
        <w:rPr>
          <w:rFonts w:asciiTheme="minorHAnsi" w:hAnsiTheme="minorHAnsi" w:cstheme="minorHAnsi"/>
          <w:color w:val="auto"/>
          <w:sz w:val="24"/>
          <w:szCs w:val="24"/>
        </w:rPr>
        <w:t>Activity in this academic year</w:t>
      </w:r>
    </w:p>
    <w:p w14:paraId="2A7D5513" w14:textId="65DCBDFD" w:rsidR="00E66558" w:rsidRPr="00506017" w:rsidRDefault="009D71E8" w:rsidP="00D45B51">
      <w:pPr>
        <w:spacing w:after="480"/>
        <w:rPr>
          <w:rFonts w:asciiTheme="minorHAnsi" w:hAnsiTheme="minorHAnsi" w:cstheme="minorHAnsi"/>
          <w:color w:val="auto"/>
        </w:rPr>
      </w:pPr>
      <w:r w:rsidRPr="00506017">
        <w:rPr>
          <w:rFonts w:asciiTheme="minorHAnsi" w:hAnsiTheme="minorHAnsi" w:cstheme="minorHAnsi"/>
          <w:color w:val="auto"/>
        </w:rPr>
        <w:t>This details how we intend to spend our pupil premium</w:t>
      </w:r>
      <w:r w:rsidR="00804C8F" w:rsidRPr="00506017">
        <w:rPr>
          <w:rFonts w:asciiTheme="minorHAnsi" w:hAnsiTheme="minorHAnsi" w:cstheme="minorHAnsi"/>
          <w:color w:val="auto"/>
        </w:rPr>
        <w:t xml:space="preserve"> </w:t>
      </w:r>
      <w:r w:rsidR="003D45E1" w:rsidRPr="00506017">
        <w:rPr>
          <w:rFonts w:asciiTheme="minorHAnsi" w:hAnsiTheme="minorHAnsi" w:cstheme="minorHAnsi"/>
          <w:color w:val="auto"/>
        </w:rPr>
        <w:t>funding</w:t>
      </w:r>
      <w:r w:rsidRPr="00506017">
        <w:rPr>
          <w:rFonts w:asciiTheme="minorHAnsi" w:hAnsiTheme="minorHAnsi" w:cstheme="minorHAnsi"/>
          <w:color w:val="auto"/>
        </w:rPr>
        <w:t xml:space="preserve"> </w:t>
      </w:r>
      <w:r w:rsidRPr="00506017">
        <w:rPr>
          <w:rFonts w:asciiTheme="minorHAnsi" w:hAnsiTheme="minorHAnsi" w:cstheme="minorHAnsi"/>
          <w:b/>
          <w:bCs/>
          <w:color w:val="auto"/>
        </w:rPr>
        <w:t>this academic year</w:t>
      </w:r>
      <w:r w:rsidRPr="00506017">
        <w:rPr>
          <w:rFonts w:asciiTheme="minorHAnsi" w:hAnsiTheme="minorHAnsi" w:cstheme="minorHAnsi"/>
          <w:color w:val="auto"/>
        </w:rPr>
        <w:t xml:space="preserve"> to address the challenges listed above.</w:t>
      </w:r>
    </w:p>
    <w:p w14:paraId="2A7D5514" w14:textId="77777777" w:rsidR="00E66558" w:rsidRPr="00506017" w:rsidRDefault="009D71E8" w:rsidP="00D45B51">
      <w:pPr>
        <w:pStyle w:val="Heading3"/>
        <w:spacing w:before="480"/>
        <w:rPr>
          <w:rFonts w:asciiTheme="minorHAnsi" w:hAnsiTheme="minorHAnsi" w:cstheme="minorHAnsi"/>
          <w:color w:val="auto"/>
          <w:sz w:val="24"/>
          <w:szCs w:val="24"/>
        </w:rPr>
      </w:pPr>
      <w:r w:rsidRPr="00506017">
        <w:rPr>
          <w:rFonts w:asciiTheme="minorHAnsi" w:hAnsiTheme="minorHAnsi" w:cstheme="minorHAnsi"/>
          <w:color w:val="auto"/>
          <w:sz w:val="24"/>
          <w:szCs w:val="24"/>
        </w:rPr>
        <w:t>Teaching (for example, CPD, recruitment and retention)</w:t>
      </w:r>
    </w:p>
    <w:p w14:paraId="2A7D5515" w14:textId="0B48F7F9" w:rsidR="00E66558" w:rsidRPr="00506017" w:rsidRDefault="009D71E8" w:rsidP="00D45B51">
      <w:pPr>
        <w:rPr>
          <w:rFonts w:asciiTheme="minorHAnsi" w:hAnsiTheme="minorHAnsi" w:cstheme="minorHAnsi"/>
          <w:b/>
          <w:bCs/>
          <w:color w:val="auto"/>
        </w:rPr>
      </w:pPr>
      <w:r w:rsidRPr="00506017">
        <w:rPr>
          <w:rFonts w:asciiTheme="minorHAnsi" w:hAnsiTheme="minorHAnsi" w:cstheme="minorHAnsi"/>
          <w:color w:val="auto"/>
        </w:rPr>
        <w:t xml:space="preserve">Budgeted cost: </w:t>
      </w:r>
      <w:r w:rsidRPr="00506017">
        <w:rPr>
          <w:rFonts w:asciiTheme="minorHAnsi" w:hAnsiTheme="minorHAnsi" w:cstheme="minorHAnsi"/>
          <w:b/>
          <w:bCs/>
          <w:color w:val="auto"/>
        </w:rPr>
        <w:t>£</w:t>
      </w:r>
      <w:r w:rsidR="00940726" w:rsidRPr="00506017">
        <w:rPr>
          <w:rFonts w:asciiTheme="minorHAnsi" w:hAnsiTheme="minorHAnsi" w:cstheme="minorHAnsi"/>
          <w:b/>
          <w:bCs/>
          <w:color w:val="auto"/>
        </w:rPr>
        <w:t>188, 542</w:t>
      </w:r>
    </w:p>
    <w:tbl>
      <w:tblPr>
        <w:tblW w:w="5000" w:type="pct"/>
        <w:tblLayout w:type="fixed"/>
        <w:tblCellMar>
          <w:left w:w="10" w:type="dxa"/>
          <w:right w:w="10" w:type="dxa"/>
        </w:tblCellMar>
        <w:tblLook w:val="04A0" w:firstRow="1" w:lastRow="0" w:firstColumn="1" w:lastColumn="0" w:noHBand="0" w:noVBand="1"/>
      </w:tblPr>
      <w:tblGrid>
        <w:gridCol w:w="3539"/>
        <w:gridCol w:w="4388"/>
        <w:gridCol w:w="1559"/>
      </w:tblGrid>
      <w:tr w:rsidR="00506017" w:rsidRPr="00590AD6" w14:paraId="7B4DDCC8" w14:textId="77777777" w:rsidTr="00425B60">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5ED5A" w14:textId="77777777" w:rsidR="00590AD6" w:rsidRPr="00590AD6" w:rsidRDefault="00590AD6" w:rsidP="00590AD6">
            <w:pPr>
              <w:rPr>
                <w:rFonts w:asciiTheme="minorHAnsi" w:hAnsiTheme="minorHAnsi" w:cstheme="minorHAnsi"/>
                <w:b/>
                <w:color w:val="auto"/>
              </w:rPr>
            </w:pPr>
            <w:r w:rsidRPr="00590AD6">
              <w:rPr>
                <w:rFonts w:asciiTheme="minorHAnsi" w:hAnsiTheme="minorHAnsi" w:cstheme="minorHAnsi"/>
                <w:b/>
                <w:color w:val="auto"/>
              </w:rPr>
              <w:t>Activity</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F8C15" w14:textId="77777777" w:rsidR="00590AD6" w:rsidRPr="00590AD6" w:rsidRDefault="00590AD6" w:rsidP="00590AD6">
            <w:pPr>
              <w:rPr>
                <w:rFonts w:asciiTheme="minorHAnsi" w:hAnsiTheme="minorHAnsi" w:cstheme="minorHAnsi"/>
                <w:b/>
                <w:color w:val="auto"/>
              </w:rPr>
            </w:pPr>
            <w:r w:rsidRPr="00590AD6">
              <w:rPr>
                <w:rFonts w:asciiTheme="minorHAnsi" w:hAnsiTheme="minorHAnsi" w:cstheme="minorHAnsi"/>
                <w:b/>
                <w:color w:val="auto"/>
              </w:rP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DDB2B" w14:textId="77777777" w:rsidR="00590AD6" w:rsidRPr="00590AD6" w:rsidRDefault="00590AD6" w:rsidP="00590AD6">
            <w:pPr>
              <w:rPr>
                <w:rFonts w:asciiTheme="minorHAnsi" w:hAnsiTheme="minorHAnsi" w:cstheme="minorHAnsi"/>
                <w:b/>
                <w:color w:val="auto"/>
              </w:rPr>
            </w:pPr>
            <w:r w:rsidRPr="00590AD6">
              <w:rPr>
                <w:rFonts w:asciiTheme="minorHAnsi" w:hAnsiTheme="minorHAnsi" w:cstheme="minorHAnsi"/>
                <w:b/>
                <w:color w:val="auto"/>
              </w:rPr>
              <w:t>Challenge number(s) addressed</w:t>
            </w:r>
          </w:p>
        </w:tc>
      </w:tr>
      <w:tr w:rsidR="00506017" w:rsidRPr="007C5B9A" w14:paraId="3F7E500E" w14:textId="77777777" w:rsidTr="00425B60">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BCE87"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Embedding the LCT teaching and learning framework and ensure that CPD </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F0435"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EEF Guide to Pupil Premium - </w:t>
            </w:r>
            <w:hyperlink r:id="rId12" w:history="1">
              <w:r w:rsidRPr="00590AD6">
                <w:rPr>
                  <w:rStyle w:val="Hyperlink"/>
                  <w:rFonts w:asciiTheme="minorHAnsi" w:hAnsiTheme="minorHAnsi" w:cstheme="minorHAnsi"/>
                  <w:bCs/>
                  <w:color w:val="auto"/>
                </w:rPr>
                <w:t>https://educationendowmentfoundation.org.uk/using-pupil-premium</w:t>
              </w:r>
            </w:hyperlink>
          </w:p>
          <w:p w14:paraId="0EE14624" w14:textId="77777777" w:rsidR="00590AD6" w:rsidRPr="00590AD6" w:rsidRDefault="00590AD6" w:rsidP="00590AD6">
            <w:pPr>
              <w:rPr>
                <w:rFonts w:asciiTheme="minorHAnsi" w:hAnsiTheme="minorHAnsi" w:cstheme="minorHAnsi"/>
                <w:bCs/>
                <w:color w:val="auto"/>
              </w:rPr>
            </w:pPr>
          </w:p>
          <w:p w14:paraId="734C813B"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EEF Toolkit </w:t>
            </w:r>
          </w:p>
          <w:p w14:paraId="5906B070"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br/>
              <w:t xml:space="preserve">EEF Effective Professional Development </w:t>
            </w:r>
          </w:p>
          <w:p w14:paraId="70ABAA34" w14:textId="77777777" w:rsidR="00590AD6" w:rsidRPr="00590AD6" w:rsidRDefault="00590AD6" w:rsidP="00590AD6">
            <w:pPr>
              <w:rPr>
                <w:rFonts w:asciiTheme="minorHAnsi" w:hAnsiTheme="minorHAnsi" w:cstheme="minorHAnsi"/>
                <w:bCs/>
                <w:color w:val="auto"/>
              </w:rPr>
            </w:pPr>
          </w:p>
          <w:p w14:paraId="04AD6DDA"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lastRenderedPageBreak/>
              <w:t xml:space="preserve">Using Pupil Premium – DFE Guidance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BF979"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lastRenderedPageBreak/>
              <w:t>1,3</w:t>
            </w:r>
          </w:p>
        </w:tc>
      </w:tr>
      <w:tr w:rsidR="00506017" w:rsidRPr="007C5B9A" w14:paraId="66B46670" w14:textId="77777777" w:rsidTr="00425B60">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1EC4B"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Literacy Co-Ordinator employed to oversee the implementation of whole school literacy policy </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2F6D3"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The Reading Framework – DFE Guidance </w:t>
            </w:r>
          </w:p>
          <w:p w14:paraId="42A3E6FA" w14:textId="77777777" w:rsidR="00590AD6" w:rsidRPr="00590AD6" w:rsidRDefault="00590AD6" w:rsidP="00590AD6">
            <w:pPr>
              <w:rPr>
                <w:rFonts w:asciiTheme="minorHAnsi" w:hAnsiTheme="minorHAnsi" w:cstheme="minorHAnsi"/>
                <w:bCs/>
                <w:color w:val="auto"/>
              </w:rPr>
            </w:pPr>
          </w:p>
          <w:p w14:paraId="24E0D512"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EEF Guidance: Improving Literacy in Secondary Schools </w:t>
            </w:r>
          </w:p>
          <w:p w14:paraId="605ADB9E" w14:textId="77777777" w:rsidR="00590AD6" w:rsidRPr="00590AD6" w:rsidRDefault="00590AD6" w:rsidP="00590AD6">
            <w:pPr>
              <w:rPr>
                <w:rFonts w:asciiTheme="minorHAnsi" w:hAnsiTheme="minorHAnsi" w:cstheme="minorHAnsi"/>
                <w:bCs/>
                <w:color w:val="auto"/>
              </w:rPr>
            </w:pPr>
          </w:p>
          <w:p w14:paraId="18A83290"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National Literacy Trust Policy Guide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882F3"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1, 2 </w:t>
            </w:r>
          </w:p>
        </w:tc>
      </w:tr>
      <w:tr w:rsidR="00506017" w:rsidRPr="007C5B9A" w14:paraId="37BC9D0D" w14:textId="77777777" w:rsidTr="00425B60">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ABF70"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Numeracy Co-Ordinator employed to oversee the implementation of numeracy policy </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F02FB"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EEF Guidance: Improving Mathematics in KS2 and KS3 </w:t>
            </w:r>
          </w:p>
          <w:p w14:paraId="22C2221D" w14:textId="77777777" w:rsidR="00590AD6" w:rsidRPr="00590AD6" w:rsidRDefault="00590AD6" w:rsidP="00590AD6">
            <w:pPr>
              <w:rPr>
                <w:rFonts w:asciiTheme="minorHAnsi" w:hAnsiTheme="minorHAnsi" w:cstheme="minorHAnsi"/>
                <w:bCs/>
                <w:color w:val="auto"/>
              </w:rPr>
            </w:pPr>
          </w:p>
          <w:p w14:paraId="0CA37E97"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EEF Evidence Review: Mathematics in KS3 and KS4 </w:t>
            </w:r>
          </w:p>
          <w:p w14:paraId="773C2857" w14:textId="77777777" w:rsidR="00590AD6" w:rsidRPr="00590AD6" w:rsidRDefault="00590AD6" w:rsidP="00590AD6">
            <w:pPr>
              <w:rPr>
                <w:rFonts w:asciiTheme="minorHAnsi" w:hAnsiTheme="minorHAnsi" w:cstheme="minorHAnsi"/>
                <w:bCs/>
                <w:color w:val="auto"/>
              </w:rPr>
            </w:pPr>
          </w:p>
          <w:p w14:paraId="59E4885E"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DFE Literacy &amp; Numeracy Catch-Up Strategies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0543E"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1,3</w:t>
            </w:r>
          </w:p>
        </w:tc>
      </w:tr>
      <w:tr w:rsidR="00506017" w:rsidRPr="007C5B9A" w14:paraId="125824E9" w14:textId="77777777" w:rsidTr="00425B60">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1BCFC"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Whole staff CPD on metacognition strategies and how these can be embedded in lessons </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BF167"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 xml:space="preserve">EEF – Metacognition and </w:t>
            </w:r>
            <w:proofErr w:type="spellStart"/>
            <w:r w:rsidRPr="00590AD6">
              <w:rPr>
                <w:rFonts w:asciiTheme="minorHAnsi" w:hAnsiTheme="minorHAnsi" w:cstheme="minorHAnsi"/>
                <w:bCs/>
                <w:color w:val="auto"/>
              </w:rPr>
              <w:t>self learning</w:t>
            </w:r>
            <w:proofErr w:type="spellEnd"/>
            <w:r w:rsidRPr="00590AD6">
              <w:rPr>
                <w:rFonts w:asciiTheme="minorHAnsi" w:hAnsiTheme="minorHAnsi" w:cstheme="minorHAnsi"/>
                <w:bCs/>
                <w:color w:val="auto"/>
              </w:rPr>
              <w:t xml:space="preserve"> </w:t>
            </w:r>
            <w:r w:rsidRPr="00590AD6">
              <w:rPr>
                <w:rFonts w:asciiTheme="minorHAnsi" w:hAnsiTheme="minorHAnsi" w:cstheme="minorHAnsi"/>
                <w:bCs/>
                <w:color w:val="auto"/>
              </w:rPr>
              <w:br/>
              <w:t>https://educationendowmentfoundation.org.uk/education-evidence/teaching-learning-toolkit/metacognition-and-self-regulation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8DECC"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1, 5</w:t>
            </w:r>
          </w:p>
        </w:tc>
      </w:tr>
      <w:tr w:rsidR="00506017" w:rsidRPr="007C5B9A" w14:paraId="16489371" w14:textId="77777777" w:rsidTr="00425B60">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CA83A"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iCs/>
                <w:color w:val="auto"/>
                <w:lang w:val="en-US"/>
              </w:rPr>
              <w:t xml:space="preserve">Use of GL assessments in KS3 to assess knowledge in English and Maths </w:t>
            </w:r>
          </w:p>
        </w:tc>
        <w:bookmarkStart w:id="17" w:name="_Hlk148537844"/>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EB201"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fldChar w:fldCharType="begin"/>
            </w:r>
            <w:r w:rsidRPr="00590AD6">
              <w:rPr>
                <w:rFonts w:asciiTheme="minorHAnsi" w:hAnsiTheme="minorHAnsi" w:cstheme="minorHAnsi"/>
                <w:bCs/>
                <w:color w:val="auto"/>
              </w:rPr>
              <w:instrText>HYPERLINK "https://d2tic4wvo1iusb.cloudfront.net/production/documents/news/Diagnostic_Assessment_Tool.pdf?v=1697619973"</w:instrText>
            </w:r>
            <w:r w:rsidRPr="00590AD6">
              <w:rPr>
                <w:rFonts w:asciiTheme="minorHAnsi" w:hAnsiTheme="minorHAnsi" w:cstheme="minorHAnsi"/>
                <w:bCs/>
                <w:color w:val="auto"/>
              </w:rPr>
            </w:r>
            <w:r w:rsidRPr="00590AD6">
              <w:rPr>
                <w:rFonts w:asciiTheme="minorHAnsi" w:hAnsiTheme="minorHAnsi" w:cstheme="minorHAnsi"/>
                <w:bCs/>
                <w:color w:val="auto"/>
              </w:rPr>
              <w:fldChar w:fldCharType="separate"/>
            </w:r>
            <w:r w:rsidRPr="00590AD6">
              <w:rPr>
                <w:rStyle w:val="Hyperlink"/>
                <w:rFonts w:asciiTheme="minorHAnsi" w:hAnsiTheme="minorHAnsi" w:cstheme="minorHAnsi"/>
                <w:bCs/>
                <w:color w:val="auto"/>
              </w:rPr>
              <w:t>Diagnostic assessment | EEF</w:t>
            </w:r>
            <w:bookmarkEnd w:id="17"/>
            <w:r w:rsidRPr="00590AD6">
              <w:rPr>
                <w:rFonts w:asciiTheme="minorHAnsi" w:hAnsiTheme="minorHAnsi" w:cstheme="minorHAnsi"/>
                <w:bCs/>
                <w:color w:val="auto"/>
              </w:rPr>
              <w:fldChar w:fldCharType="end"/>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FB0A5"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1, 2, 3</w:t>
            </w:r>
          </w:p>
        </w:tc>
      </w:tr>
      <w:tr w:rsidR="00506017" w:rsidRPr="007C5B9A" w14:paraId="61F8DD00" w14:textId="77777777" w:rsidTr="00425B60">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E4864" w14:textId="77777777" w:rsidR="00590AD6" w:rsidRPr="00590AD6" w:rsidRDefault="00590AD6" w:rsidP="00590AD6">
            <w:pPr>
              <w:rPr>
                <w:rFonts w:asciiTheme="minorHAnsi" w:hAnsiTheme="minorHAnsi" w:cstheme="minorHAnsi"/>
                <w:bCs/>
                <w:iCs/>
                <w:color w:val="auto"/>
                <w:lang w:val="en-US"/>
              </w:rPr>
            </w:pPr>
            <w:r w:rsidRPr="00590AD6">
              <w:rPr>
                <w:rFonts w:asciiTheme="minorHAnsi" w:hAnsiTheme="minorHAnsi" w:cstheme="minorHAnsi"/>
                <w:bCs/>
                <w:iCs/>
                <w:color w:val="auto"/>
                <w:lang w:val="en-US"/>
              </w:rPr>
              <w:t>Revision guides purchased for all disadvantaged pupils at the start of their GCSEs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BE777" w14:textId="77777777" w:rsidR="00590AD6" w:rsidRPr="00590AD6" w:rsidRDefault="00590AD6" w:rsidP="00590AD6">
            <w:pPr>
              <w:rPr>
                <w:rFonts w:asciiTheme="minorHAnsi" w:hAnsiTheme="minorHAnsi" w:cstheme="minorHAnsi"/>
                <w:bCs/>
                <w:color w:val="auto"/>
              </w:rPr>
            </w:pPr>
            <w:hyperlink r:id="rId13" w:history="1">
              <w:r w:rsidRPr="00590AD6">
                <w:rPr>
                  <w:rStyle w:val="Hyperlink"/>
                  <w:rFonts w:asciiTheme="minorHAnsi" w:hAnsiTheme="minorHAnsi" w:cstheme="minorHAnsi"/>
                  <w:bCs/>
                  <w:color w:val="auto"/>
                </w:rPr>
                <w:t>https://educationendowmentfoundation.org.uk/education-evidence/teaching-learning-toolkit/reading-comprehension-strategies</w:t>
              </w:r>
            </w:hyperlink>
          </w:p>
          <w:p w14:paraId="4F9B907A" w14:textId="77777777" w:rsidR="00590AD6" w:rsidRPr="00590AD6" w:rsidRDefault="00590AD6" w:rsidP="00590AD6">
            <w:pPr>
              <w:rPr>
                <w:rFonts w:asciiTheme="minorHAnsi" w:hAnsiTheme="minorHAnsi" w:cstheme="minorHAnsi"/>
                <w:bCs/>
                <w:color w:val="auto"/>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286C4" w14:textId="77777777" w:rsidR="00590AD6" w:rsidRPr="00590AD6" w:rsidRDefault="00590AD6" w:rsidP="00590AD6">
            <w:pPr>
              <w:rPr>
                <w:rFonts w:asciiTheme="minorHAnsi" w:hAnsiTheme="minorHAnsi" w:cstheme="minorHAnsi"/>
                <w:bCs/>
                <w:color w:val="auto"/>
              </w:rPr>
            </w:pPr>
            <w:r w:rsidRPr="00590AD6">
              <w:rPr>
                <w:rFonts w:asciiTheme="minorHAnsi" w:hAnsiTheme="minorHAnsi" w:cstheme="minorHAnsi"/>
                <w:bCs/>
                <w:color w:val="auto"/>
              </w:rPr>
              <w:t>1,2,3</w:t>
            </w:r>
          </w:p>
        </w:tc>
      </w:tr>
      <w:tr w:rsidR="00B66FD3" w:rsidRPr="007C5B9A" w14:paraId="5097E5A0" w14:textId="77777777" w:rsidTr="00425B60">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380B8" w14:textId="4B57C177" w:rsidR="00B66FD3" w:rsidRPr="00590AD6" w:rsidRDefault="00DA5C31" w:rsidP="00590AD6">
            <w:pPr>
              <w:rPr>
                <w:rFonts w:asciiTheme="minorHAnsi" w:hAnsiTheme="minorHAnsi" w:cstheme="minorHAnsi"/>
                <w:bCs/>
                <w:iCs/>
                <w:color w:val="auto"/>
                <w:lang w:val="en-US"/>
              </w:rPr>
            </w:pPr>
            <w:r>
              <w:rPr>
                <w:rFonts w:asciiTheme="minorHAnsi" w:hAnsiTheme="minorHAnsi" w:cstheme="minorHAnsi"/>
                <w:bCs/>
                <w:iCs/>
                <w:color w:val="auto"/>
                <w:lang w:val="en-US"/>
              </w:rPr>
              <w:t xml:space="preserve">Tracking and </w:t>
            </w:r>
            <w:proofErr w:type="gramStart"/>
            <w:r>
              <w:rPr>
                <w:rFonts w:asciiTheme="minorHAnsi" w:hAnsiTheme="minorHAnsi" w:cstheme="minorHAnsi"/>
                <w:bCs/>
                <w:iCs/>
                <w:color w:val="auto"/>
                <w:lang w:val="en-US"/>
              </w:rPr>
              <w:t>monitoring of</w:t>
            </w:r>
            <w:proofErr w:type="gramEnd"/>
            <w:r>
              <w:rPr>
                <w:rFonts w:asciiTheme="minorHAnsi" w:hAnsiTheme="minorHAnsi" w:cstheme="minorHAnsi"/>
                <w:bCs/>
                <w:iCs/>
                <w:color w:val="auto"/>
                <w:lang w:val="en-US"/>
              </w:rPr>
              <w:t xml:space="preserve"> GCSE and KS3 Maths data </w:t>
            </w:r>
            <w:r w:rsidR="00497193">
              <w:rPr>
                <w:rFonts w:asciiTheme="minorHAnsi" w:hAnsiTheme="minorHAnsi" w:cstheme="minorHAnsi"/>
                <w:bCs/>
                <w:iCs/>
                <w:color w:val="auto"/>
                <w:lang w:val="en-US"/>
              </w:rPr>
              <w:t xml:space="preserve">following </w:t>
            </w:r>
            <w:r w:rsidR="00497193">
              <w:rPr>
                <w:rFonts w:asciiTheme="minorHAnsi" w:hAnsiTheme="minorHAnsi" w:cstheme="minorHAnsi"/>
                <w:bCs/>
                <w:iCs/>
                <w:color w:val="auto"/>
                <w:lang w:val="en-US"/>
              </w:rPr>
              <w:lastRenderedPageBreak/>
              <w:t xml:space="preserve">assessments and then implementing intervention appropriately </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DDA9F" w14:textId="77777777" w:rsidR="00B66FD3" w:rsidRPr="007C5B9A" w:rsidRDefault="00B66FD3" w:rsidP="00590AD6">
            <w:pPr>
              <w:rPr>
                <w:rFonts w:asciiTheme="minorHAnsi" w:hAnsiTheme="minorHAnsi" w:cstheme="minorHAnsi"/>
                <w:bCs/>
                <w:color w:val="auto"/>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90669" w14:textId="3DD70569" w:rsidR="00B66FD3" w:rsidRPr="007C5B9A" w:rsidRDefault="00497193" w:rsidP="00590AD6">
            <w:pPr>
              <w:rPr>
                <w:rFonts w:asciiTheme="minorHAnsi" w:hAnsiTheme="minorHAnsi" w:cstheme="minorHAnsi"/>
                <w:bCs/>
                <w:color w:val="auto"/>
              </w:rPr>
            </w:pPr>
            <w:r w:rsidRPr="007C5B9A">
              <w:rPr>
                <w:rFonts w:asciiTheme="minorHAnsi" w:hAnsiTheme="minorHAnsi" w:cstheme="minorHAnsi"/>
                <w:bCs/>
                <w:color w:val="auto"/>
              </w:rPr>
              <w:t>1,3</w:t>
            </w:r>
          </w:p>
        </w:tc>
      </w:tr>
    </w:tbl>
    <w:p w14:paraId="7A7A772E" w14:textId="77777777" w:rsidR="00590AD6" w:rsidRPr="00506017" w:rsidRDefault="00590AD6" w:rsidP="00D45B51">
      <w:pPr>
        <w:rPr>
          <w:rFonts w:asciiTheme="minorHAnsi" w:hAnsiTheme="minorHAnsi" w:cstheme="minorHAnsi"/>
          <w:color w:val="auto"/>
        </w:rPr>
      </w:pPr>
    </w:p>
    <w:p w14:paraId="2A7D5523" w14:textId="1DC08891" w:rsidR="00E66558" w:rsidRPr="00506017" w:rsidRDefault="009D71E8" w:rsidP="00FB52F2">
      <w:pPr>
        <w:pStyle w:val="Heading3"/>
        <w:spacing w:before="480"/>
        <w:rPr>
          <w:rFonts w:asciiTheme="minorHAnsi" w:hAnsiTheme="minorHAnsi" w:cstheme="minorHAnsi"/>
          <w:color w:val="auto"/>
          <w:sz w:val="24"/>
          <w:szCs w:val="24"/>
        </w:rPr>
      </w:pPr>
      <w:r w:rsidRPr="00506017">
        <w:rPr>
          <w:rFonts w:asciiTheme="minorHAnsi" w:hAnsiTheme="minorHAnsi" w:cstheme="minorHAnsi"/>
          <w:color w:val="auto"/>
          <w:sz w:val="24"/>
          <w:szCs w:val="24"/>
        </w:rPr>
        <w:t xml:space="preserve">Targeted academic support (for example, </w:t>
      </w:r>
      <w:r w:rsidR="00D33FE5" w:rsidRPr="00506017">
        <w:rPr>
          <w:rFonts w:asciiTheme="minorHAnsi" w:hAnsiTheme="minorHAnsi" w:cstheme="minorHAnsi"/>
          <w:color w:val="auto"/>
          <w:sz w:val="24"/>
          <w:szCs w:val="24"/>
        </w:rPr>
        <w:t xml:space="preserve">tutoring, one-to-one support </w:t>
      </w:r>
      <w:r w:rsidRPr="00506017">
        <w:rPr>
          <w:rFonts w:asciiTheme="minorHAnsi" w:hAnsiTheme="minorHAnsi" w:cstheme="minorHAnsi"/>
          <w:color w:val="auto"/>
          <w:sz w:val="24"/>
          <w:szCs w:val="24"/>
        </w:rPr>
        <w:t xml:space="preserve">structured interventions) </w:t>
      </w:r>
    </w:p>
    <w:p w14:paraId="2A7D5524" w14:textId="5C0210AA" w:rsidR="00E66558" w:rsidRPr="00506017" w:rsidRDefault="009D71E8" w:rsidP="00D45B51">
      <w:pPr>
        <w:rPr>
          <w:rFonts w:asciiTheme="minorHAnsi" w:hAnsiTheme="minorHAnsi" w:cstheme="minorHAnsi"/>
          <w:color w:val="auto"/>
        </w:rPr>
      </w:pPr>
      <w:r w:rsidRPr="00506017">
        <w:rPr>
          <w:rFonts w:asciiTheme="minorHAnsi" w:hAnsiTheme="minorHAnsi" w:cstheme="minorHAnsi"/>
          <w:color w:val="auto"/>
        </w:rPr>
        <w:t xml:space="preserve">Budgeted cost: </w:t>
      </w:r>
      <w:r w:rsidRPr="00506017">
        <w:rPr>
          <w:rFonts w:asciiTheme="minorHAnsi" w:hAnsiTheme="minorHAnsi" w:cstheme="minorHAnsi"/>
          <w:b/>
          <w:bCs/>
          <w:color w:val="auto"/>
        </w:rPr>
        <w:t>£</w:t>
      </w:r>
      <w:r w:rsidR="00940726" w:rsidRPr="00506017">
        <w:rPr>
          <w:rFonts w:asciiTheme="minorHAnsi" w:hAnsiTheme="minorHAnsi" w:cstheme="minorHAnsi"/>
          <w:b/>
          <w:bCs/>
          <w:color w:val="auto"/>
        </w:rPr>
        <w:t>113,126</w:t>
      </w:r>
    </w:p>
    <w:tbl>
      <w:tblPr>
        <w:tblW w:w="5000" w:type="pct"/>
        <w:tblLayout w:type="fixed"/>
        <w:tblCellMar>
          <w:left w:w="10" w:type="dxa"/>
          <w:right w:w="10" w:type="dxa"/>
        </w:tblCellMar>
        <w:tblLook w:val="04A0" w:firstRow="1" w:lastRow="0" w:firstColumn="1" w:lastColumn="0" w:noHBand="0" w:noVBand="1"/>
      </w:tblPr>
      <w:tblGrid>
        <w:gridCol w:w="3256"/>
        <w:gridCol w:w="4677"/>
        <w:gridCol w:w="1553"/>
      </w:tblGrid>
      <w:tr w:rsidR="00506017" w:rsidRPr="00506017" w14:paraId="6E12FEDD" w14:textId="77777777">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0E343CC" w14:textId="77777777" w:rsidR="002A1678" w:rsidRPr="00506017" w:rsidRDefault="002A1678">
            <w:pPr>
              <w:pStyle w:val="TableHeader"/>
              <w:jc w:val="left"/>
              <w:rPr>
                <w:rFonts w:asciiTheme="minorHAnsi" w:hAnsiTheme="minorHAnsi" w:cstheme="minorHAnsi"/>
                <w:color w:val="auto"/>
              </w:rPr>
            </w:pPr>
            <w:r w:rsidRPr="00506017">
              <w:rPr>
                <w:rFonts w:asciiTheme="minorHAnsi" w:hAnsiTheme="minorHAnsi" w:cstheme="minorHAnsi"/>
                <w:color w:val="auto"/>
              </w:rPr>
              <w:t>Activity</w:t>
            </w:r>
          </w:p>
        </w:tc>
        <w:tc>
          <w:tcPr>
            <w:tcW w:w="46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9ACBD55" w14:textId="77777777" w:rsidR="002A1678" w:rsidRPr="00506017" w:rsidRDefault="002A1678">
            <w:pPr>
              <w:pStyle w:val="TableHeader"/>
              <w:jc w:val="left"/>
              <w:rPr>
                <w:rFonts w:asciiTheme="minorHAnsi" w:hAnsiTheme="minorHAnsi" w:cstheme="minorHAnsi"/>
                <w:color w:val="auto"/>
              </w:rPr>
            </w:pPr>
            <w:r w:rsidRPr="00506017">
              <w:rPr>
                <w:rFonts w:asciiTheme="minorHAnsi" w:hAnsiTheme="minorHAnsi" w:cstheme="minorHAnsi"/>
                <w:color w:val="auto"/>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2E81FA7" w14:textId="77777777" w:rsidR="002A1678" w:rsidRPr="00506017" w:rsidRDefault="002A1678">
            <w:pPr>
              <w:pStyle w:val="TableHeader"/>
              <w:jc w:val="left"/>
              <w:rPr>
                <w:rFonts w:asciiTheme="minorHAnsi" w:hAnsiTheme="minorHAnsi" w:cstheme="minorHAnsi"/>
                <w:color w:val="auto"/>
              </w:rPr>
            </w:pPr>
            <w:r w:rsidRPr="00506017">
              <w:rPr>
                <w:rFonts w:asciiTheme="minorHAnsi" w:hAnsiTheme="minorHAnsi" w:cstheme="minorHAnsi"/>
                <w:color w:val="auto"/>
              </w:rPr>
              <w:t>Challenge number(s) addressed</w:t>
            </w:r>
          </w:p>
        </w:tc>
      </w:tr>
      <w:tr w:rsidR="00506017" w:rsidRPr="00506017" w14:paraId="2F79CF63"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86323" w14:textId="2EEF9124" w:rsidR="00591E52" w:rsidRPr="00506017" w:rsidRDefault="00591E52" w:rsidP="00591E52">
            <w:pPr>
              <w:pStyle w:val="TableRow"/>
              <w:spacing w:after="240"/>
              <w:rPr>
                <w:rFonts w:asciiTheme="minorHAnsi" w:hAnsiTheme="minorHAnsi" w:cstheme="minorHAnsi"/>
                <w:color w:val="auto"/>
              </w:rPr>
            </w:pPr>
            <w:r w:rsidRPr="00506017">
              <w:rPr>
                <w:rFonts w:asciiTheme="minorHAnsi" w:hAnsiTheme="minorHAnsi" w:cstheme="minorHAnsi"/>
                <w:color w:val="auto"/>
              </w:rPr>
              <w:t xml:space="preserve">Morning Revision Breakfast for KS4 students during examinations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E29DB" w14:textId="379FD357" w:rsidR="00591E52" w:rsidRPr="007C5B9A" w:rsidRDefault="00591E52" w:rsidP="00591E52">
            <w:pPr>
              <w:autoSpaceDN/>
              <w:spacing w:before="60" w:after="120" w:line="240" w:lineRule="auto"/>
              <w:ind w:left="57" w:right="57"/>
              <w:rPr>
                <w:rFonts w:asciiTheme="minorHAnsi" w:hAnsiTheme="minorHAnsi" w:cstheme="minorHAnsi"/>
                <w:color w:val="auto"/>
              </w:rPr>
            </w:pPr>
            <w:r w:rsidRPr="007C5B9A">
              <w:rPr>
                <w:rFonts w:asciiTheme="minorHAnsi" w:hAnsiTheme="minorHAnsi" w:cstheme="minorHAnsi"/>
                <w:color w:val="auto"/>
              </w:rPr>
              <w:t>https://educationendowmentfoundation.org.uk/projects-and-evaluation/projects/magic-breakfast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8A048" w14:textId="2EDEEA56" w:rsidR="00591E52" w:rsidRPr="00506017" w:rsidRDefault="00AA73CE" w:rsidP="00591E52">
            <w:pPr>
              <w:pStyle w:val="TableRowCentered"/>
              <w:ind w:left="0"/>
              <w:jc w:val="left"/>
              <w:rPr>
                <w:rFonts w:asciiTheme="minorHAnsi" w:hAnsiTheme="minorHAnsi" w:cstheme="minorHAnsi"/>
                <w:color w:val="auto"/>
                <w:szCs w:val="24"/>
              </w:rPr>
            </w:pPr>
            <w:r w:rsidRPr="00506017">
              <w:rPr>
                <w:rFonts w:asciiTheme="minorHAnsi" w:hAnsiTheme="minorHAnsi" w:cstheme="minorHAnsi"/>
                <w:color w:val="auto"/>
                <w:szCs w:val="24"/>
              </w:rPr>
              <w:t xml:space="preserve">1, 2, 3 </w:t>
            </w:r>
          </w:p>
        </w:tc>
      </w:tr>
      <w:tr w:rsidR="00506017" w:rsidRPr="00506017" w14:paraId="40D87601"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5CBA6" w14:textId="097B9277" w:rsidR="00591E52" w:rsidRPr="00506017" w:rsidRDefault="00591E52" w:rsidP="00591E52">
            <w:pPr>
              <w:autoSpaceDN/>
              <w:spacing w:before="60" w:after="60" w:line="240" w:lineRule="auto"/>
              <w:ind w:left="57" w:right="57"/>
              <w:rPr>
                <w:rFonts w:asciiTheme="minorHAnsi" w:hAnsiTheme="minorHAnsi" w:cstheme="minorHAnsi"/>
                <w:color w:val="auto"/>
              </w:rPr>
            </w:pPr>
            <w:r w:rsidRPr="00506017">
              <w:rPr>
                <w:rFonts w:asciiTheme="minorHAnsi" w:hAnsiTheme="minorHAnsi" w:cstheme="minorHAnsi"/>
                <w:color w:val="auto"/>
              </w:rPr>
              <w:t xml:space="preserve">Targeted Maths intervention before and after school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5CFC0" w14:textId="64AE9B3F" w:rsidR="00591E52" w:rsidRPr="007C5B9A" w:rsidRDefault="00591E52" w:rsidP="00591E52">
            <w:pPr>
              <w:autoSpaceDN/>
              <w:spacing w:before="60" w:after="120" w:line="240" w:lineRule="auto"/>
              <w:ind w:left="57" w:right="57"/>
              <w:rPr>
                <w:rFonts w:asciiTheme="minorHAnsi" w:hAnsiTheme="minorHAnsi" w:cstheme="minorHAnsi"/>
                <w:color w:val="auto"/>
              </w:rPr>
            </w:pPr>
            <w:hyperlink r:id="rId14" w:history="1">
              <w:r w:rsidRPr="007C5B9A">
                <w:rPr>
                  <w:rFonts w:asciiTheme="minorHAnsi" w:hAnsiTheme="minorHAnsi" w:cstheme="minorHAnsi"/>
                  <w:color w:val="auto"/>
                  <w:u w:val="single"/>
                </w:rPr>
                <w:t>Small group tuition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FC3D4" w14:textId="6E4F4B3F" w:rsidR="00591E52" w:rsidRPr="00506017" w:rsidRDefault="00FE51F4" w:rsidP="00591E52">
            <w:pPr>
              <w:pStyle w:val="TableRowCentered"/>
              <w:ind w:left="0"/>
              <w:jc w:val="left"/>
              <w:rPr>
                <w:rFonts w:asciiTheme="minorHAnsi" w:hAnsiTheme="minorHAnsi" w:cstheme="minorHAnsi"/>
                <w:color w:val="auto"/>
                <w:szCs w:val="24"/>
              </w:rPr>
            </w:pPr>
            <w:proofErr w:type="gramStart"/>
            <w:r w:rsidRPr="00506017">
              <w:rPr>
                <w:rFonts w:asciiTheme="minorHAnsi" w:hAnsiTheme="minorHAnsi" w:cstheme="minorHAnsi"/>
                <w:color w:val="auto"/>
                <w:szCs w:val="24"/>
              </w:rPr>
              <w:t>1 ,</w:t>
            </w:r>
            <w:proofErr w:type="gramEnd"/>
            <w:r w:rsidRPr="00506017">
              <w:rPr>
                <w:rFonts w:asciiTheme="minorHAnsi" w:hAnsiTheme="minorHAnsi" w:cstheme="minorHAnsi"/>
                <w:color w:val="auto"/>
                <w:szCs w:val="24"/>
              </w:rPr>
              <w:t xml:space="preserve"> 3 </w:t>
            </w:r>
          </w:p>
        </w:tc>
      </w:tr>
      <w:tr w:rsidR="00506017" w:rsidRPr="00506017" w14:paraId="0EAFC738"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9523A" w14:textId="1986ACAF" w:rsidR="00591E52" w:rsidRPr="00506017" w:rsidRDefault="00591E52" w:rsidP="00591E52">
            <w:pPr>
              <w:suppressAutoHyphens w:val="0"/>
              <w:spacing w:after="0" w:line="240" w:lineRule="auto"/>
              <w:rPr>
                <w:rFonts w:asciiTheme="minorHAnsi" w:hAnsiTheme="minorHAnsi" w:cstheme="minorHAnsi"/>
                <w:color w:val="auto"/>
              </w:rPr>
            </w:pPr>
            <w:r w:rsidRPr="00506017">
              <w:rPr>
                <w:rFonts w:asciiTheme="minorHAnsi" w:hAnsiTheme="minorHAnsi" w:cstheme="minorHAnsi"/>
                <w:color w:val="auto"/>
              </w:rPr>
              <w:t xml:space="preserve">Staff will have directed time to carry out interventions for Year 11 students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B8585" w14:textId="77777777" w:rsidR="00591E52" w:rsidRPr="007C5B9A" w:rsidRDefault="00591E52" w:rsidP="00591E52">
            <w:pPr>
              <w:pStyle w:val="TableHeader"/>
              <w:ind w:left="0" w:right="0"/>
              <w:jc w:val="left"/>
              <w:rPr>
                <w:rFonts w:asciiTheme="minorHAnsi" w:hAnsiTheme="minorHAnsi" w:cstheme="minorHAnsi"/>
                <w:b w:val="0"/>
                <w:color w:val="auto"/>
              </w:rPr>
            </w:pPr>
            <w:r w:rsidRPr="007C5B9A">
              <w:rPr>
                <w:rFonts w:asciiTheme="minorHAnsi" w:hAnsiTheme="minorHAnsi" w:cstheme="minorHAnsi"/>
                <w:b w:val="0"/>
                <w:color w:val="auto"/>
              </w:rPr>
              <w:t xml:space="preserve">Evaluating Afterschool – After School Alliance </w:t>
            </w:r>
          </w:p>
          <w:p w14:paraId="0F5E3841" w14:textId="77777777" w:rsidR="00591E52" w:rsidRPr="007C5B9A" w:rsidRDefault="00591E52" w:rsidP="00591E52">
            <w:pPr>
              <w:pStyle w:val="TableHeader"/>
              <w:ind w:left="0" w:right="0"/>
              <w:jc w:val="left"/>
              <w:rPr>
                <w:rFonts w:asciiTheme="minorHAnsi" w:hAnsiTheme="minorHAnsi" w:cstheme="minorHAnsi"/>
                <w:b w:val="0"/>
                <w:color w:val="auto"/>
              </w:rPr>
            </w:pPr>
          </w:p>
          <w:p w14:paraId="2CA0CF89" w14:textId="77777777" w:rsidR="00591E52" w:rsidRPr="007C5B9A" w:rsidRDefault="00591E52" w:rsidP="00591E52">
            <w:pPr>
              <w:pStyle w:val="TableHeader"/>
              <w:ind w:left="0" w:right="0"/>
              <w:jc w:val="left"/>
              <w:rPr>
                <w:rFonts w:asciiTheme="minorHAnsi" w:hAnsiTheme="minorHAnsi" w:cstheme="minorHAnsi"/>
                <w:b w:val="0"/>
                <w:color w:val="auto"/>
              </w:rPr>
            </w:pPr>
            <w:r w:rsidRPr="007C5B9A">
              <w:rPr>
                <w:rFonts w:asciiTheme="minorHAnsi" w:hAnsiTheme="minorHAnsi" w:cstheme="minorHAnsi"/>
                <w:b w:val="0"/>
                <w:color w:val="auto"/>
              </w:rPr>
              <w:t xml:space="preserve">EEF – Extending School </w:t>
            </w:r>
            <w:proofErr w:type="gramStart"/>
            <w:r w:rsidRPr="007C5B9A">
              <w:rPr>
                <w:rFonts w:asciiTheme="minorHAnsi" w:hAnsiTheme="minorHAnsi" w:cstheme="minorHAnsi"/>
                <w:b w:val="0"/>
                <w:color w:val="auto"/>
              </w:rPr>
              <w:t>time :</w:t>
            </w:r>
            <w:proofErr w:type="gramEnd"/>
            <w:r w:rsidRPr="007C5B9A">
              <w:rPr>
                <w:rFonts w:asciiTheme="minorHAnsi" w:hAnsiTheme="minorHAnsi" w:cstheme="minorHAnsi"/>
                <w:b w:val="0"/>
                <w:color w:val="auto"/>
              </w:rPr>
              <w:t xml:space="preserve"> Impact 3 months </w:t>
            </w:r>
          </w:p>
          <w:p w14:paraId="30467DE8" w14:textId="77777777" w:rsidR="00591E52" w:rsidRPr="007C5B9A" w:rsidRDefault="00591E52" w:rsidP="00591E52">
            <w:pPr>
              <w:pStyle w:val="TableHeader"/>
              <w:ind w:left="0" w:right="0"/>
              <w:jc w:val="left"/>
              <w:rPr>
                <w:rFonts w:asciiTheme="minorHAnsi" w:hAnsiTheme="minorHAnsi" w:cstheme="minorHAnsi"/>
                <w:b w:val="0"/>
                <w:color w:val="auto"/>
              </w:rPr>
            </w:pPr>
          </w:p>
          <w:p w14:paraId="22F46A91" w14:textId="1B58FD88" w:rsidR="00591E52" w:rsidRPr="007C5B9A" w:rsidRDefault="00591E52" w:rsidP="00591E52">
            <w:pPr>
              <w:suppressAutoHyphens w:val="0"/>
              <w:spacing w:after="0" w:line="240" w:lineRule="auto"/>
              <w:rPr>
                <w:rFonts w:asciiTheme="minorHAnsi" w:hAnsiTheme="minorHAnsi" w:cstheme="minorHAnsi"/>
                <w:color w:val="auto"/>
              </w:rPr>
            </w:pPr>
            <w:hyperlink r:id="rId15" w:history="1">
              <w:r w:rsidRPr="007C5B9A">
                <w:rPr>
                  <w:rFonts w:asciiTheme="minorHAnsi" w:hAnsiTheme="minorHAnsi" w:cstheme="minorHAnsi"/>
                  <w:color w:val="auto"/>
                  <w:u w:val="single"/>
                </w:rPr>
                <w:t>Small group tuition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8FAF2" w14:textId="0080938A" w:rsidR="00591E52" w:rsidRPr="00506017" w:rsidRDefault="00FE51F4" w:rsidP="00591E52">
            <w:pPr>
              <w:pStyle w:val="TableRowCentered"/>
              <w:ind w:left="0"/>
              <w:jc w:val="left"/>
              <w:rPr>
                <w:rFonts w:asciiTheme="minorHAnsi" w:hAnsiTheme="minorHAnsi" w:cstheme="minorHAnsi"/>
                <w:color w:val="auto"/>
                <w:szCs w:val="24"/>
              </w:rPr>
            </w:pPr>
            <w:proofErr w:type="gramStart"/>
            <w:r w:rsidRPr="00506017">
              <w:rPr>
                <w:rFonts w:asciiTheme="minorHAnsi" w:hAnsiTheme="minorHAnsi" w:cstheme="minorHAnsi"/>
                <w:color w:val="auto"/>
                <w:szCs w:val="24"/>
              </w:rPr>
              <w:t>1 ,</w:t>
            </w:r>
            <w:proofErr w:type="gramEnd"/>
            <w:r w:rsidRPr="00506017">
              <w:rPr>
                <w:rFonts w:asciiTheme="minorHAnsi" w:hAnsiTheme="minorHAnsi" w:cstheme="minorHAnsi"/>
                <w:color w:val="auto"/>
                <w:szCs w:val="24"/>
              </w:rPr>
              <w:t xml:space="preserve"> </w:t>
            </w:r>
            <w:proofErr w:type="gramStart"/>
            <w:r w:rsidRPr="00506017">
              <w:rPr>
                <w:rFonts w:asciiTheme="minorHAnsi" w:hAnsiTheme="minorHAnsi" w:cstheme="minorHAnsi"/>
                <w:color w:val="auto"/>
                <w:szCs w:val="24"/>
              </w:rPr>
              <w:t>2 ,</w:t>
            </w:r>
            <w:proofErr w:type="gramEnd"/>
            <w:r w:rsidRPr="00506017">
              <w:rPr>
                <w:rFonts w:asciiTheme="minorHAnsi" w:hAnsiTheme="minorHAnsi" w:cstheme="minorHAnsi"/>
                <w:color w:val="auto"/>
                <w:szCs w:val="24"/>
              </w:rPr>
              <w:t xml:space="preserve"> 3</w:t>
            </w:r>
          </w:p>
        </w:tc>
      </w:tr>
      <w:tr w:rsidR="00506017" w:rsidRPr="00506017" w14:paraId="1019DDCB"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4E8C6" w14:textId="4B5E80CC" w:rsidR="00591E52" w:rsidRPr="00506017" w:rsidRDefault="00591E52" w:rsidP="00591E52">
            <w:pPr>
              <w:suppressAutoHyphens w:val="0"/>
              <w:spacing w:after="0" w:line="240" w:lineRule="auto"/>
              <w:rPr>
                <w:rFonts w:asciiTheme="minorHAnsi" w:hAnsiTheme="minorHAnsi" w:cstheme="minorHAnsi"/>
                <w:color w:val="auto"/>
              </w:rPr>
            </w:pPr>
            <w:r w:rsidRPr="00506017">
              <w:rPr>
                <w:rFonts w:asciiTheme="minorHAnsi" w:hAnsiTheme="minorHAnsi" w:cstheme="minorHAnsi"/>
                <w:color w:val="auto"/>
              </w:rPr>
              <w:t xml:space="preserve">Literacy Representatives from each department will support reading in subject areas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2DCAF" w14:textId="037FF9F7" w:rsidR="00591E52" w:rsidRPr="007C5B9A" w:rsidRDefault="00591E52" w:rsidP="00591E52">
            <w:pPr>
              <w:pStyle w:val="ListBullet4"/>
              <w:ind w:left="0"/>
              <w:rPr>
                <w:rFonts w:asciiTheme="minorHAnsi" w:hAnsiTheme="minorHAnsi" w:cstheme="minorHAnsi"/>
                <w:color w:val="auto"/>
              </w:rPr>
            </w:pPr>
            <w:r w:rsidRPr="007C5B9A">
              <w:rPr>
                <w:rFonts w:asciiTheme="minorHAnsi" w:hAnsiTheme="minorHAnsi" w:cstheme="minorHAnsi"/>
                <w:color w:val="auto"/>
              </w:rPr>
              <w:t xml:space="preserve">Literacy Leadership in secondary schools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8D682" w14:textId="5FA8CA55" w:rsidR="00591E52" w:rsidRPr="00506017" w:rsidRDefault="00FE51F4" w:rsidP="00591E52">
            <w:pPr>
              <w:pStyle w:val="TableRowCentered"/>
              <w:ind w:left="0"/>
              <w:jc w:val="left"/>
              <w:rPr>
                <w:rFonts w:asciiTheme="minorHAnsi" w:hAnsiTheme="minorHAnsi" w:cstheme="minorHAnsi"/>
                <w:color w:val="auto"/>
                <w:szCs w:val="24"/>
              </w:rPr>
            </w:pPr>
            <w:r w:rsidRPr="00506017">
              <w:rPr>
                <w:rFonts w:asciiTheme="minorHAnsi" w:hAnsiTheme="minorHAnsi" w:cstheme="minorHAnsi"/>
                <w:color w:val="auto"/>
                <w:szCs w:val="24"/>
              </w:rPr>
              <w:t>2</w:t>
            </w:r>
          </w:p>
        </w:tc>
      </w:tr>
      <w:tr w:rsidR="00506017" w:rsidRPr="00506017" w14:paraId="5631D5F6"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00717" w14:textId="2C4E82C6" w:rsidR="00591E52" w:rsidRPr="00506017" w:rsidRDefault="00591E52" w:rsidP="00591E52">
            <w:pPr>
              <w:suppressAutoHyphens w:val="0"/>
              <w:spacing w:after="0" w:line="240" w:lineRule="auto"/>
              <w:rPr>
                <w:rFonts w:asciiTheme="minorHAnsi" w:hAnsiTheme="minorHAnsi" w:cstheme="minorHAnsi"/>
                <w:color w:val="auto"/>
              </w:rPr>
            </w:pPr>
            <w:proofErr w:type="spellStart"/>
            <w:r w:rsidRPr="00506017">
              <w:rPr>
                <w:rFonts w:asciiTheme="minorHAnsi" w:hAnsiTheme="minorHAnsi" w:cstheme="minorHAnsi"/>
                <w:color w:val="auto"/>
              </w:rPr>
              <w:t>Lexonic</w:t>
            </w:r>
            <w:proofErr w:type="spellEnd"/>
            <w:r w:rsidRPr="00506017">
              <w:rPr>
                <w:rFonts w:asciiTheme="minorHAnsi" w:hAnsiTheme="minorHAnsi" w:cstheme="minorHAnsi"/>
                <w:color w:val="auto"/>
              </w:rPr>
              <w:t xml:space="preserve"> Leap and Advance are used to support students with below chronological age reading age</w:t>
            </w:r>
            <w:r w:rsidR="00EB5906" w:rsidRPr="00506017">
              <w:rPr>
                <w:rFonts w:asciiTheme="minorHAnsi" w:hAnsiTheme="minorHAnsi" w:cstheme="minorHAnsi"/>
                <w:color w:val="auto"/>
              </w:rPr>
              <w:t xml:space="preserve">.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CB87A" w14:textId="3FA56B57" w:rsidR="00591E52" w:rsidRPr="007C5B9A" w:rsidRDefault="00591E52" w:rsidP="00591E52">
            <w:pPr>
              <w:pStyle w:val="ListBullet4"/>
              <w:ind w:left="0"/>
              <w:rPr>
                <w:rFonts w:asciiTheme="minorHAnsi" w:hAnsiTheme="minorHAnsi" w:cstheme="minorHAnsi"/>
                <w:color w:val="auto"/>
              </w:rPr>
            </w:pPr>
            <w:hyperlink r:id="rId16" w:history="1">
              <w:r w:rsidRPr="007C5B9A">
                <w:rPr>
                  <w:rFonts w:asciiTheme="minorHAnsi" w:hAnsiTheme="minorHAnsi" w:cstheme="minorHAnsi"/>
                  <w:color w:val="auto"/>
                  <w:u w:val="single"/>
                </w:rPr>
                <w:t>Reading comprehension strategies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DDFDD" w14:textId="4FC42F4C" w:rsidR="00591E52" w:rsidRPr="00506017" w:rsidRDefault="00FE51F4" w:rsidP="00591E52">
            <w:pPr>
              <w:pStyle w:val="TableRowCentered"/>
              <w:ind w:left="0"/>
              <w:jc w:val="left"/>
              <w:rPr>
                <w:rFonts w:asciiTheme="minorHAnsi" w:hAnsiTheme="minorHAnsi" w:cstheme="minorHAnsi"/>
                <w:color w:val="auto"/>
                <w:szCs w:val="24"/>
              </w:rPr>
            </w:pPr>
            <w:r w:rsidRPr="00506017">
              <w:rPr>
                <w:rFonts w:asciiTheme="minorHAnsi" w:hAnsiTheme="minorHAnsi" w:cstheme="minorHAnsi"/>
                <w:color w:val="auto"/>
                <w:szCs w:val="24"/>
              </w:rPr>
              <w:t xml:space="preserve">1, 2 </w:t>
            </w:r>
          </w:p>
        </w:tc>
      </w:tr>
      <w:tr w:rsidR="00506017" w:rsidRPr="00506017" w14:paraId="7050BB00"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AF437" w14:textId="6422DFFD" w:rsidR="00591E52" w:rsidRPr="00506017" w:rsidRDefault="00591E52" w:rsidP="00591E52">
            <w:pPr>
              <w:suppressAutoHyphens w:val="0"/>
              <w:spacing w:after="0" w:line="240" w:lineRule="auto"/>
              <w:rPr>
                <w:rFonts w:asciiTheme="minorHAnsi" w:hAnsiTheme="minorHAnsi" w:cstheme="minorHAnsi"/>
                <w:color w:val="auto"/>
              </w:rPr>
            </w:pPr>
            <w:r w:rsidRPr="00506017">
              <w:rPr>
                <w:rFonts w:asciiTheme="minorHAnsi" w:hAnsiTheme="minorHAnsi" w:cstheme="minorHAnsi"/>
                <w:color w:val="auto"/>
              </w:rPr>
              <w:t xml:space="preserve">Academic mentoring for disadvantaged students from Middle and Senior Leaders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7B36D" w14:textId="28F7E9D1" w:rsidR="00591E52" w:rsidRPr="007C5B9A" w:rsidRDefault="00591E52" w:rsidP="00591E52">
            <w:pPr>
              <w:pStyle w:val="ListBullet4"/>
              <w:ind w:left="0"/>
              <w:rPr>
                <w:rFonts w:asciiTheme="minorHAnsi" w:hAnsiTheme="minorHAnsi" w:cstheme="minorHAnsi"/>
                <w:color w:val="auto"/>
              </w:rPr>
            </w:pPr>
            <w:r w:rsidRPr="007C5B9A">
              <w:rPr>
                <w:rFonts w:asciiTheme="minorHAnsi" w:hAnsiTheme="minorHAnsi" w:cstheme="minorHAnsi"/>
                <w:color w:val="auto"/>
              </w:rPr>
              <w:t xml:space="preserve">EEF – Mentoring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B4772" w14:textId="37F6E902" w:rsidR="00591E52" w:rsidRPr="00506017" w:rsidRDefault="00FE51F4" w:rsidP="00591E52">
            <w:pPr>
              <w:pStyle w:val="TableRowCentered"/>
              <w:ind w:left="0"/>
              <w:jc w:val="left"/>
              <w:rPr>
                <w:rFonts w:asciiTheme="minorHAnsi" w:hAnsiTheme="minorHAnsi" w:cstheme="minorHAnsi"/>
                <w:color w:val="auto"/>
                <w:szCs w:val="24"/>
              </w:rPr>
            </w:pPr>
            <w:proofErr w:type="gramStart"/>
            <w:r w:rsidRPr="00506017">
              <w:rPr>
                <w:rFonts w:asciiTheme="minorHAnsi" w:hAnsiTheme="minorHAnsi" w:cstheme="minorHAnsi"/>
                <w:color w:val="auto"/>
                <w:szCs w:val="24"/>
              </w:rPr>
              <w:t>1 ,</w:t>
            </w:r>
            <w:proofErr w:type="gramEnd"/>
            <w:r w:rsidRPr="00506017">
              <w:rPr>
                <w:rFonts w:asciiTheme="minorHAnsi" w:hAnsiTheme="minorHAnsi" w:cstheme="minorHAnsi"/>
                <w:color w:val="auto"/>
                <w:szCs w:val="24"/>
              </w:rPr>
              <w:t xml:space="preserve"> 2 </w:t>
            </w:r>
          </w:p>
        </w:tc>
      </w:tr>
      <w:tr w:rsidR="00506017" w:rsidRPr="00506017" w14:paraId="0540DB3F"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E8A24" w14:textId="2427BC6E" w:rsidR="00591E52" w:rsidRPr="00506017" w:rsidRDefault="00591E52" w:rsidP="00591E52">
            <w:pPr>
              <w:suppressAutoHyphens w:val="0"/>
              <w:spacing w:after="0" w:line="240" w:lineRule="auto"/>
              <w:rPr>
                <w:rFonts w:asciiTheme="minorHAnsi" w:hAnsiTheme="minorHAnsi" w:cstheme="minorHAnsi"/>
                <w:color w:val="auto"/>
              </w:rPr>
            </w:pPr>
            <w:r w:rsidRPr="00506017">
              <w:rPr>
                <w:rFonts w:asciiTheme="minorHAnsi" w:hAnsiTheme="minorHAnsi" w:cstheme="minorHAnsi"/>
                <w:color w:val="auto"/>
              </w:rPr>
              <w:t xml:space="preserve">Bridge Provision to support during examinations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644F7" w14:textId="237498D0" w:rsidR="00591E52" w:rsidRPr="007C5B9A" w:rsidRDefault="00591E52" w:rsidP="00591E52">
            <w:pPr>
              <w:pStyle w:val="ListBullet4"/>
              <w:ind w:left="0"/>
              <w:rPr>
                <w:rFonts w:asciiTheme="minorHAnsi" w:hAnsiTheme="minorHAnsi" w:cstheme="minorHAnsi"/>
                <w:color w:val="auto"/>
              </w:rPr>
            </w:pPr>
            <w:r w:rsidRPr="007C5B9A">
              <w:rPr>
                <w:rFonts w:asciiTheme="minorHAnsi" w:hAnsiTheme="minorHAnsi" w:cstheme="minorHAnsi"/>
                <w:color w:val="auto"/>
              </w:rPr>
              <w:t xml:space="preserve">EEF Guidance on Report Special Education Needs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0B948" w14:textId="382FE1D2" w:rsidR="00591E52" w:rsidRPr="00506017" w:rsidRDefault="00FE51F4" w:rsidP="00591E52">
            <w:pPr>
              <w:pStyle w:val="TableRowCentered"/>
              <w:ind w:left="0"/>
              <w:jc w:val="left"/>
              <w:rPr>
                <w:rFonts w:asciiTheme="minorHAnsi" w:hAnsiTheme="minorHAnsi" w:cstheme="minorHAnsi"/>
                <w:color w:val="auto"/>
                <w:szCs w:val="24"/>
              </w:rPr>
            </w:pPr>
            <w:proofErr w:type="gramStart"/>
            <w:r w:rsidRPr="00506017">
              <w:rPr>
                <w:rFonts w:asciiTheme="minorHAnsi" w:hAnsiTheme="minorHAnsi" w:cstheme="minorHAnsi"/>
                <w:color w:val="auto"/>
                <w:szCs w:val="24"/>
              </w:rPr>
              <w:t>1 ,</w:t>
            </w:r>
            <w:proofErr w:type="gramEnd"/>
            <w:r w:rsidRPr="00506017">
              <w:rPr>
                <w:rFonts w:asciiTheme="minorHAnsi" w:hAnsiTheme="minorHAnsi" w:cstheme="minorHAnsi"/>
                <w:color w:val="auto"/>
                <w:szCs w:val="24"/>
              </w:rPr>
              <w:t xml:space="preserve"> </w:t>
            </w:r>
            <w:proofErr w:type="gramStart"/>
            <w:r w:rsidRPr="00506017">
              <w:rPr>
                <w:rFonts w:asciiTheme="minorHAnsi" w:hAnsiTheme="minorHAnsi" w:cstheme="minorHAnsi"/>
                <w:color w:val="auto"/>
                <w:szCs w:val="24"/>
              </w:rPr>
              <w:t>2 ,</w:t>
            </w:r>
            <w:proofErr w:type="gramEnd"/>
            <w:r w:rsidRPr="00506017">
              <w:rPr>
                <w:rFonts w:asciiTheme="minorHAnsi" w:hAnsiTheme="minorHAnsi" w:cstheme="minorHAnsi"/>
                <w:color w:val="auto"/>
                <w:szCs w:val="24"/>
              </w:rPr>
              <w:t xml:space="preserve"> 3</w:t>
            </w:r>
          </w:p>
        </w:tc>
      </w:tr>
      <w:tr w:rsidR="00591E52" w:rsidRPr="00506017" w14:paraId="4C96A786"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5A67B" w14:textId="77777777" w:rsidR="00591E52" w:rsidRPr="00506017" w:rsidRDefault="00591E52" w:rsidP="00591E52">
            <w:pPr>
              <w:spacing w:after="0" w:line="240" w:lineRule="auto"/>
              <w:rPr>
                <w:rFonts w:asciiTheme="minorHAnsi" w:hAnsiTheme="minorHAnsi" w:cstheme="minorHAnsi"/>
                <w:color w:val="auto"/>
              </w:rPr>
            </w:pPr>
            <w:bookmarkStart w:id="18" w:name="_Hlk64813086"/>
            <w:r w:rsidRPr="00506017">
              <w:rPr>
                <w:rFonts w:asciiTheme="minorHAnsi" w:hAnsiTheme="minorHAnsi" w:cstheme="minorHAnsi"/>
                <w:color w:val="auto"/>
              </w:rPr>
              <w:t xml:space="preserve">Music tuition  </w:t>
            </w:r>
            <w:bookmarkEnd w:id="18"/>
          </w:p>
          <w:p w14:paraId="4FF09E9D" w14:textId="77777777" w:rsidR="00591E52" w:rsidRPr="00506017" w:rsidRDefault="00591E52" w:rsidP="00591E52">
            <w:pPr>
              <w:spacing w:after="0" w:line="240" w:lineRule="auto"/>
              <w:rPr>
                <w:rFonts w:asciiTheme="minorHAnsi" w:hAnsiTheme="minorHAnsi" w:cstheme="minorHAnsi"/>
                <w:color w:val="auto"/>
              </w:rPr>
            </w:pPr>
            <w:r w:rsidRPr="00506017">
              <w:rPr>
                <w:rFonts w:asciiTheme="minorHAnsi" w:hAnsiTheme="minorHAnsi" w:cstheme="minorHAnsi"/>
                <w:color w:val="auto"/>
              </w:rPr>
              <w:t xml:space="preserve">Students receive 10 free music lessons funded by T&amp;W. Funding will be used to ensure there is a </w:t>
            </w:r>
          </w:p>
          <w:p w14:paraId="5D01D662" w14:textId="77777777" w:rsidR="00591E52" w:rsidRPr="00506017" w:rsidRDefault="00591E52" w:rsidP="00591E52">
            <w:pPr>
              <w:spacing w:after="0" w:line="240" w:lineRule="auto"/>
              <w:rPr>
                <w:rFonts w:asciiTheme="minorHAnsi" w:hAnsiTheme="minorHAnsi" w:cstheme="minorHAnsi"/>
                <w:color w:val="auto"/>
              </w:rPr>
            </w:pPr>
            <w:r w:rsidRPr="00506017">
              <w:rPr>
                <w:rFonts w:asciiTheme="minorHAnsi" w:hAnsiTheme="minorHAnsi" w:cstheme="minorHAnsi"/>
                <w:color w:val="auto"/>
              </w:rPr>
              <w:lastRenderedPageBreak/>
              <w:t xml:space="preserve">continuation of support </w:t>
            </w:r>
          </w:p>
          <w:p w14:paraId="3C60EDC8" w14:textId="2A8A5647" w:rsidR="00591E52" w:rsidRPr="00506017" w:rsidRDefault="00591E52" w:rsidP="00591E52">
            <w:pPr>
              <w:suppressAutoHyphens w:val="0"/>
              <w:spacing w:after="0" w:line="240" w:lineRule="auto"/>
              <w:rPr>
                <w:rFonts w:asciiTheme="minorHAnsi" w:hAnsiTheme="minorHAnsi" w:cstheme="minorHAnsi"/>
                <w:color w:val="auto"/>
              </w:rPr>
            </w:pPr>
            <w:r w:rsidRPr="00506017">
              <w:rPr>
                <w:rFonts w:asciiTheme="minorHAnsi" w:hAnsiTheme="minorHAnsi" w:cstheme="minorHAnsi"/>
                <w:bCs/>
                <w:color w:val="auto"/>
              </w:rPr>
              <w:t>after their initial taster sessions.</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EEF04" w14:textId="181CB21E" w:rsidR="00591E52" w:rsidRPr="00506017" w:rsidRDefault="00591E52" w:rsidP="00591E52">
            <w:pPr>
              <w:pStyle w:val="ListBullet4"/>
              <w:ind w:left="0"/>
              <w:rPr>
                <w:rFonts w:asciiTheme="minorHAnsi" w:hAnsiTheme="minorHAnsi" w:cstheme="minorHAnsi"/>
                <w:color w:val="auto"/>
              </w:rPr>
            </w:pPr>
            <w:r w:rsidRPr="00506017">
              <w:rPr>
                <w:rFonts w:asciiTheme="minorHAnsi" w:hAnsiTheme="minorHAnsi" w:cstheme="minorHAnsi"/>
                <w:color w:val="auto"/>
              </w:rPr>
              <w:lastRenderedPageBreak/>
              <w:t>EEF – Arts participation</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452BC" w14:textId="1FF718B9" w:rsidR="00591E52" w:rsidRPr="00506017" w:rsidRDefault="00FE51F4" w:rsidP="00591E52">
            <w:pPr>
              <w:pStyle w:val="TableRowCentered"/>
              <w:ind w:left="0"/>
              <w:jc w:val="left"/>
              <w:rPr>
                <w:rFonts w:asciiTheme="minorHAnsi" w:hAnsiTheme="minorHAnsi" w:cstheme="minorHAnsi"/>
                <w:color w:val="auto"/>
                <w:szCs w:val="24"/>
              </w:rPr>
            </w:pPr>
            <w:r w:rsidRPr="00506017">
              <w:rPr>
                <w:rFonts w:asciiTheme="minorHAnsi" w:hAnsiTheme="minorHAnsi" w:cstheme="minorHAnsi"/>
                <w:color w:val="auto"/>
                <w:szCs w:val="24"/>
              </w:rPr>
              <w:t>6</w:t>
            </w:r>
          </w:p>
        </w:tc>
      </w:tr>
    </w:tbl>
    <w:p w14:paraId="4EE960DE" w14:textId="080CBE66" w:rsidR="00DC48EA" w:rsidRPr="00506017" w:rsidRDefault="00DC48EA">
      <w:pPr>
        <w:suppressAutoHyphens w:val="0"/>
        <w:spacing w:after="0" w:line="240" w:lineRule="auto"/>
        <w:rPr>
          <w:rFonts w:asciiTheme="minorHAnsi" w:hAnsiTheme="minorHAnsi" w:cstheme="minorHAnsi"/>
          <w:b/>
          <w:bCs/>
          <w:color w:val="auto"/>
        </w:rPr>
      </w:pPr>
    </w:p>
    <w:p w14:paraId="2A7D5532" w14:textId="1D5B3412" w:rsidR="00E66558" w:rsidRPr="00506017" w:rsidRDefault="009D71E8" w:rsidP="00FB52F2">
      <w:pPr>
        <w:pStyle w:val="Heading3"/>
        <w:spacing w:before="480"/>
        <w:rPr>
          <w:rFonts w:asciiTheme="minorHAnsi" w:hAnsiTheme="minorHAnsi" w:cstheme="minorHAnsi"/>
          <w:color w:val="auto"/>
          <w:sz w:val="24"/>
          <w:szCs w:val="24"/>
        </w:rPr>
      </w:pPr>
      <w:r w:rsidRPr="00506017">
        <w:rPr>
          <w:rFonts w:asciiTheme="minorHAnsi" w:hAnsiTheme="minorHAnsi" w:cstheme="minorHAnsi"/>
          <w:color w:val="auto"/>
          <w:sz w:val="24"/>
          <w:szCs w:val="24"/>
        </w:rPr>
        <w:t>Wider strategies (for example, related to attendance, behaviour, wellbeing)</w:t>
      </w:r>
    </w:p>
    <w:p w14:paraId="2A7D5533" w14:textId="47806086" w:rsidR="00E66558" w:rsidRPr="00506017" w:rsidRDefault="009D71E8" w:rsidP="00D45B51">
      <w:pPr>
        <w:spacing w:before="240"/>
        <w:rPr>
          <w:rFonts w:asciiTheme="minorHAnsi" w:hAnsiTheme="minorHAnsi" w:cstheme="minorHAnsi"/>
          <w:color w:val="auto"/>
        </w:rPr>
      </w:pPr>
      <w:r w:rsidRPr="00506017">
        <w:rPr>
          <w:rFonts w:asciiTheme="minorHAnsi" w:hAnsiTheme="minorHAnsi" w:cstheme="minorHAnsi"/>
          <w:color w:val="auto"/>
        </w:rPr>
        <w:t xml:space="preserve">Budgeted cost: </w:t>
      </w:r>
      <w:r w:rsidRPr="00506017">
        <w:rPr>
          <w:rFonts w:asciiTheme="minorHAnsi" w:hAnsiTheme="minorHAnsi" w:cstheme="minorHAnsi"/>
          <w:b/>
          <w:bCs/>
          <w:color w:val="auto"/>
        </w:rPr>
        <w:t>£</w:t>
      </w:r>
      <w:r w:rsidR="00927253" w:rsidRPr="00506017">
        <w:rPr>
          <w:rFonts w:asciiTheme="minorHAnsi" w:hAnsiTheme="minorHAnsi" w:cstheme="minorHAnsi"/>
          <w:b/>
          <w:bCs/>
          <w:color w:val="auto"/>
        </w:rPr>
        <w:t>75, 417</w:t>
      </w:r>
    </w:p>
    <w:tbl>
      <w:tblPr>
        <w:tblW w:w="5000" w:type="pct"/>
        <w:tblLayout w:type="fixed"/>
        <w:tblCellMar>
          <w:left w:w="10" w:type="dxa"/>
          <w:right w:w="10" w:type="dxa"/>
        </w:tblCellMar>
        <w:tblLook w:val="04A0" w:firstRow="1" w:lastRow="0" w:firstColumn="1" w:lastColumn="0" w:noHBand="0" w:noVBand="1"/>
      </w:tblPr>
      <w:tblGrid>
        <w:gridCol w:w="3256"/>
        <w:gridCol w:w="4677"/>
        <w:gridCol w:w="1553"/>
      </w:tblGrid>
      <w:tr w:rsidR="00506017" w:rsidRPr="00506017" w14:paraId="7718B61B" w14:textId="77777777">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CB04969" w14:textId="77777777" w:rsidR="009C4EC6" w:rsidRPr="00506017" w:rsidRDefault="009C4EC6">
            <w:pPr>
              <w:pStyle w:val="TableHeader"/>
              <w:ind w:right="-428"/>
              <w:jc w:val="left"/>
              <w:rPr>
                <w:rFonts w:asciiTheme="minorHAnsi" w:hAnsiTheme="minorHAnsi" w:cstheme="minorHAnsi"/>
                <w:color w:val="auto"/>
              </w:rPr>
            </w:pPr>
            <w:r w:rsidRPr="00506017">
              <w:rPr>
                <w:rFonts w:asciiTheme="minorHAnsi" w:hAnsiTheme="minorHAnsi" w:cstheme="minorHAnsi"/>
                <w:color w:val="auto"/>
              </w:rPr>
              <w:t>Activity</w:t>
            </w:r>
          </w:p>
        </w:tc>
        <w:tc>
          <w:tcPr>
            <w:tcW w:w="46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1FD1CC8" w14:textId="77777777" w:rsidR="009C4EC6" w:rsidRPr="00506017" w:rsidRDefault="009C4EC6">
            <w:pPr>
              <w:pStyle w:val="TableHeader"/>
              <w:jc w:val="left"/>
              <w:rPr>
                <w:rFonts w:asciiTheme="minorHAnsi" w:hAnsiTheme="minorHAnsi" w:cstheme="minorHAnsi"/>
                <w:color w:val="auto"/>
              </w:rPr>
            </w:pPr>
            <w:r w:rsidRPr="00506017">
              <w:rPr>
                <w:rFonts w:asciiTheme="minorHAnsi" w:hAnsiTheme="minorHAnsi" w:cstheme="minorHAnsi"/>
                <w:color w:val="auto"/>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646041D" w14:textId="77777777" w:rsidR="009C4EC6" w:rsidRPr="00506017" w:rsidRDefault="009C4EC6">
            <w:pPr>
              <w:pStyle w:val="TableHeader"/>
              <w:jc w:val="left"/>
              <w:rPr>
                <w:rFonts w:asciiTheme="minorHAnsi" w:hAnsiTheme="minorHAnsi" w:cstheme="minorHAnsi"/>
                <w:color w:val="auto"/>
              </w:rPr>
            </w:pPr>
            <w:r w:rsidRPr="00506017">
              <w:rPr>
                <w:rFonts w:asciiTheme="minorHAnsi" w:hAnsiTheme="minorHAnsi" w:cstheme="minorHAnsi"/>
                <w:color w:val="auto"/>
              </w:rPr>
              <w:t>Challenge number(s) addressed</w:t>
            </w:r>
          </w:p>
        </w:tc>
      </w:tr>
      <w:tr w:rsidR="00506017" w:rsidRPr="00506017" w14:paraId="5F154CA0"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CB3D" w14:textId="34478B92" w:rsidR="00C33E7B" w:rsidRPr="00506017" w:rsidRDefault="00C33E7B" w:rsidP="00C33E7B">
            <w:pPr>
              <w:pStyle w:val="TableRow"/>
              <w:ind w:left="29"/>
              <w:rPr>
                <w:rFonts w:asciiTheme="minorHAnsi" w:hAnsiTheme="minorHAnsi" w:cstheme="minorHAnsi"/>
                <w:color w:val="auto"/>
              </w:rPr>
            </w:pPr>
            <w:r w:rsidRPr="00506017">
              <w:rPr>
                <w:rFonts w:asciiTheme="minorHAnsi" w:hAnsiTheme="minorHAnsi" w:cstheme="minorHAnsi"/>
                <w:color w:val="auto"/>
              </w:rPr>
              <w:t xml:space="preserve">Creation of student action groups to identify barriers to engaging in school (Girl’s Empowerment Group, Safeguarding Squad)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C9CCF" w14:textId="37C22D97" w:rsidR="00C33E7B" w:rsidRPr="007C5B9A" w:rsidRDefault="00C33E7B" w:rsidP="00C33E7B">
            <w:pPr>
              <w:autoSpaceDN/>
              <w:spacing w:before="60" w:after="120" w:line="240" w:lineRule="auto"/>
              <w:ind w:left="57" w:right="57"/>
              <w:rPr>
                <w:rFonts w:asciiTheme="minorHAnsi" w:hAnsiTheme="minorHAnsi" w:cstheme="minorHAnsi"/>
                <w:color w:val="auto"/>
              </w:rPr>
            </w:pPr>
            <w:r w:rsidRPr="007C5B9A">
              <w:rPr>
                <w:rFonts w:asciiTheme="minorHAnsi" w:hAnsiTheme="minorHAnsi" w:cstheme="minorHAnsi"/>
                <w:color w:val="auto"/>
              </w:rPr>
              <w:t>https://www.childtrends.org/publications/data-schools-amplify-student-voice</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87AA2" w14:textId="2F5BD39F" w:rsidR="00C33E7B" w:rsidRPr="007C5B9A" w:rsidRDefault="00C33E7B" w:rsidP="00C33E7B">
            <w:pPr>
              <w:pStyle w:val="TableRowCentered"/>
              <w:ind w:left="0"/>
              <w:jc w:val="left"/>
              <w:rPr>
                <w:rFonts w:asciiTheme="minorHAnsi" w:hAnsiTheme="minorHAnsi" w:cstheme="minorHAnsi"/>
                <w:color w:val="auto"/>
                <w:szCs w:val="24"/>
              </w:rPr>
            </w:pPr>
            <w:r w:rsidRPr="007C5B9A">
              <w:rPr>
                <w:rFonts w:asciiTheme="minorHAnsi" w:hAnsiTheme="minorHAnsi" w:cstheme="minorHAnsi"/>
                <w:color w:val="auto"/>
                <w:szCs w:val="24"/>
              </w:rPr>
              <w:t>5, 6</w:t>
            </w:r>
          </w:p>
        </w:tc>
      </w:tr>
      <w:tr w:rsidR="00506017" w:rsidRPr="00506017" w14:paraId="5ED25A65"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24576" w14:textId="77777777" w:rsidR="00C33E7B" w:rsidRPr="00506017" w:rsidRDefault="00C33E7B" w:rsidP="00C33E7B">
            <w:pPr>
              <w:rPr>
                <w:rFonts w:asciiTheme="minorHAnsi" w:hAnsiTheme="minorHAnsi" w:cstheme="minorHAnsi"/>
                <w:color w:val="auto"/>
              </w:rPr>
            </w:pPr>
            <w:r w:rsidRPr="00506017">
              <w:rPr>
                <w:rFonts w:asciiTheme="minorHAnsi" w:hAnsiTheme="minorHAnsi" w:cstheme="minorHAnsi"/>
                <w:color w:val="auto"/>
              </w:rPr>
              <w:t xml:space="preserve">Embedding Expected standard outlined in DFE guidance on attendance: </w:t>
            </w:r>
          </w:p>
          <w:p w14:paraId="4DBFC3BE" w14:textId="77777777" w:rsidR="00C33E7B" w:rsidRPr="00506017" w:rsidRDefault="00C33E7B" w:rsidP="00C33E7B">
            <w:pPr>
              <w:rPr>
                <w:rFonts w:asciiTheme="minorHAnsi" w:hAnsiTheme="minorHAnsi" w:cstheme="minorHAnsi"/>
                <w:color w:val="auto"/>
              </w:rPr>
            </w:pPr>
            <w:r w:rsidRPr="00506017">
              <w:rPr>
                <w:rFonts w:asciiTheme="minorHAnsi" w:hAnsiTheme="minorHAnsi" w:cstheme="minorHAnsi"/>
                <w:color w:val="auto"/>
              </w:rPr>
              <w:t xml:space="preserve">-Attendance Lead </w:t>
            </w:r>
          </w:p>
          <w:p w14:paraId="50C51DE0" w14:textId="77777777" w:rsidR="00C33E7B" w:rsidRPr="00506017" w:rsidRDefault="00C33E7B" w:rsidP="00C33E7B">
            <w:pPr>
              <w:rPr>
                <w:rFonts w:asciiTheme="minorHAnsi" w:hAnsiTheme="minorHAnsi" w:cstheme="minorHAnsi"/>
                <w:color w:val="auto"/>
              </w:rPr>
            </w:pPr>
            <w:r w:rsidRPr="00506017">
              <w:rPr>
                <w:rFonts w:asciiTheme="minorHAnsi" w:hAnsiTheme="minorHAnsi" w:cstheme="minorHAnsi"/>
                <w:color w:val="auto"/>
              </w:rPr>
              <w:t>-Effective procedures and processes</w:t>
            </w:r>
          </w:p>
          <w:p w14:paraId="06AD2665" w14:textId="3517E9A6" w:rsidR="00C33E7B" w:rsidRPr="00506017" w:rsidRDefault="00C33E7B" w:rsidP="00C33E7B">
            <w:pPr>
              <w:pStyle w:val="TableRow"/>
              <w:spacing w:after="120"/>
              <w:ind w:left="29"/>
              <w:rPr>
                <w:rFonts w:asciiTheme="minorHAnsi" w:hAnsiTheme="minorHAnsi" w:cstheme="minorHAnsi"/>
                <w:iCs/>
                <w:color w:val="auto"/>
                <w:lang w:val="en-US"/>
              </w:rPr>
            </w:pPr>
            <w:r w:rsidRPr="00506017">
              <w:rPr>
                <w:rFonts w:asciiTheme="minorHAnsi" w:hAnsiTheme="minorHAnsi" w:cstheme="minorHAnsi"/>
                <w:color w:val="auto"/>
              </w:rPr>
              <w:t>-Use of diagnostic tools</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69A0D" w14:textId="716B65E2" w:rsidR="00C33E7B" w:rsidRPr="007C5B9A" w:rsidRDefault="00C33E7B" w:rsidP="00C33E7B">
            <w:pPr>
              <w:autoSpaceDN/>
              <w:spacing w:before="60" w:after="60" w:line="240" w:lineRule="auto"/>
              <w:ind w:left="57" w:right="57"/>
              <w:rPr>
                <w:rFonts w:asciiTheme="minorHAnsi" w:hAnsiTheme="minorHAnsi" w:cstheme="minorHAnsi"/>
                <w:color w:val="auto"/>
              </w:rPr>
            </w:pPr>
            <w:r w:rsidRPr="007C5B9A">
              <w:rPr>
                <w:rFonts w:asciiTheme="minorHAnsi" w:hAnsiTheme="minorHAnsi" w:cstheme="minorHAnsi"/>
                <w:color w:val="auto"/>
              </w:rPr>
              <w:t xml:space="preserve">Working together to improve school attendance (August 2024)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0C8C2" w14:textId="40309479" w:rsidR="00C33E7B" w:rsidRPr="007C5B9A" w:rsidRDefault="00C33E7B" w:rsidP="00C33E7B">
            <w:pPr>
              <w:pStyle w:val="TableRowCentered"/>
              <w:ind w:left="0"/>
              <w:jc w:val="left"/>
              <w:rPr>
                <w:rFonts w:asciiTheme="minorHAnsi" w:hAnsiTheme="minorHAnsi" w:cstheme="minorHAnsi"/>
                <w:color w:val="auto"/>
                <w:szCs w:val="24"/>
              </w:rPr>
            </w:pPr>
            <w:r w:rsidRPr="007C5B9A">
              <w:rPr>
                <w:rFonts w:asciiTheme="minorHAnsi" w:hAnsiTheme="minorHAnsi" w:cstheme="minorHAnsi"/>
                <w:color w:val="auto"/>
                <w:szCs w:val="24"/>
              </w:rPr>
              <w:t>5</w:t>
            </w:r>
          </w:p>
        </w:tc>
      </w:tr>
      <w:tr w:rsidR="00506017" w:rsidRPr="00506017" w14:paraId="071CA857"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1B75" w14:textId="22BCCC16" w:rsidR="00C33E7B" w:rsidRPr="00506017" w:rsidRDefault="00C33E7B" w:rsidP="00C33E7B">
            <w:pPr>
              <w:pStyle w:val="TableRow"/>
              <w:rPr>
                <w:rFonts w:asciiTheme="minorHAnsi" w:hAnsiTheme="minorHAnsi" w:cstheme="minorHAnsi"/>
                <w:color w:val="auto"/>
              </w:rPr>
            </w:pPr>
            <w:r w:rsidRPr="00506017">
              <w:rPr>
                <w:rFonts w:asciiTheme="minorHAnsi" w:hAnsiTheme="minorHAnsi" w:cstheme="minorHAnsi"/>
                <w:color w:val="auto"/>
              </w:rPr>
              <w:t>Contingency fund for acute issues, whilst also considering the impact of the cost-of-living crisis. This will include assessing students’ individual needs and applying funding to their situation. This could include uniform, transport or specific equipment. This is not an exhaustive list and is an embedded strategy the Academy has used.</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608A8" w14:textId="3FEE3192" w:rsidR="00C33E7B" w:rsidRPr="007C5B9A" w:rsidRDefault="00C33E7B" w:rsidP="00C33E7B">
            <w:pPr>
              <w:autoSpaceDN/>
              <w:spacing w:before="60" w:after="120" w:line="240" w:lineRule="auto"/>
              <w:ind w:left="57"/>
              <w:rPr>
                <w:rFonts w:asciiTheme="minorHAnsi" w:hAnsiTheme="minorHAnsi" w:cstheme="minorHAnsi"/>
                <w:color w:val="auto"/>
              </w:rPr>
            </w:pPr>
            <w:r w:rsidRPr="007C5B9A">
              <w:rPr>
                <w:rFonts w:asciiTheme="minorHAnsi" w:hAnsiTheme="minorHAnsi" w:cstheme="minorHAnsi"/>
                <w:color w:val="auto"/>
              </w:rPr>
              <w:t xml:space="preserve">NFER – Cost of Living crisis: Impact on schools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6F4DD" w14:textId="2FF0961E" w:rsidR="00C33E7B" w:rsidRPr="007C5B9A" w:rsidRDefault="00C33E7B" w:rsidP="00C33E7B">
            <w:pPr>
              <w:pStyle w:val="TableRowCentered"/>
              <w:ind w:left="0"/>
              <w:jc w:val="left"/>
              <w:rPr>
                <w:rFonts w:asciiTheme="minorHAnsi" w:hAnsiTheme="minorHAnsi" w:cstheme="minorHAnsi"/>
                <w:color w:val="auto"/>
                <w:szCs w:val="24"/>
              </w:rPr>
            </w:pPr>
            <w:r w:rsidRPr="007C5B9A">
              <w:rPr>
                <w:rFonts w:asciiTheme="minorHAnsi" w:hAnsiTheme="minorHAnsi" w:cstheme="minorHAnsi"/>
                <w:color w:val="auto"/>
                <w:szCs w:val="24"/>
              </w:rPr>
              <w:t xml:space="preserve">1, 2, 3, 5,6,7 </w:t>
            </w:r>
          </w:p>
        </w:tc>
      </w:tr>
      <w:tr w:rsidR="00506017" w:rsidRPr="00506017" w14:paraId="4488261E"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1FF55" w14:textId="309BB504" w:rsidR="00C33E7B" w:rsidRPr="00506017" w:rsidRDefault="00C33E7B" w:rsidP="00C33E7B">
            <w:pPr>
              <w:pStyle w:val="TableRow"/>
              <w:ind w:left="0"/>
              <w:rPr>
                <w:rFonts w:asciiTheme="minorHAnsi" w:hAnsiTheme="minorHAnsi" w:cstheme="minorHAnsi"/>
                <w:color w:val="auto"/>
              </w:rPr>
            </w:pPr>
            <w:r w:rsidRPr="00506017">
              <w:rPr>
                <w:rFonts w:asciiTheme="minorHAnsi" w:hAnsiTheme="minorHAnsi" w:cstheme="minorHAnsi"/>
                <w:color w:val="auto"/>
              </w:rPr>
              <w:t>Increase</w:t>
            </w:r>
            <w:r w:rsidR="00942B7F" w:rsidRPr="00506017">
              <w:rPr>
                <w:rFonts w:asciiTheme="minorHAnsi" w:hAnsiTheme="minorHAnsi" w:cstheme="minorHAnsi"/>
                <w:color w:val="auto"/>
              </w:rPr>
              <w:t xml:space="preserve"> the number of parents and carers </w:t>
            </w:r>
            <w:r w:rsidR="00BC6266" w:rsidRPr="00506017">
              <w:rPr>
                <w:rFonts w:asciiTheme="minorHAnsi" w:hAnsiTheme="minorHAnsi" w:cstheme="minorHAnsi"/>
                <w:color w:val="auto"/>
              </w:rPr>
              <w:t>for disadvantaged</w:t>
            </w:r>
            <w:r w:rsidRPr="00506017">
              <w:rPr>
                <w:rFonts w:asciiTheme="minorHAnsi" w:hAnsiTheme="minorHAnsi" w:cstheme="minorHAnsi"/>
                <w:color w:val="auto"/>
              </w:rPr>
              <w:t xml:space="preserve"> </w:t>
            </w:r>
            <w:proofErr w:type="gramStart"/>
            <w:r w:rsidR="00244AAB" w:rsidRPr="00506017">
              <w:rPr>
                <w:rFonts w:asciiTheme="minorHAnsi" w:hAnsiTheme="minorHAnsi" w:cstheme="minorHAnsi"/>
                <w:color w:val="auto"/>
              </w:rPr>
              <w:t xml:space="preserve">students </w:t>
            </w:r>
            <w:r w:rsidRPr="00506017">
              <w:rPr>
                <w:rFonts w:asciiTheme="minorHAnsi" w:hAnsiTheme="minorHAnsi" w:cstheme="minorHAnsi"/>
                <w:color w:val="auto"/>
              </w:rPr>
              <w:t xml:space="preserve"> engag</w:t>
            </w:r>
            <w:r w:rsidR="00244AAB" w:rsidRPr="00506017">
              <w:rPr>
                <w:rFonts w:asciiTheme="minorHAnsi" w:hAnsiTheme="minorHAnsi" w:cstheme="minorHAnsi"/>
                <w:color w:val="auto"/>
              </w:rPr>
              <w:t>ing</w:t>
            </w:r>
            <w:proofErr w:type="gramEnd"/>
            <w:r w:rsidRPr="00506017">
              <w:rPr>
                <w:rFonts w:asciiTheme="minorHAnsi" w:hAnsiTheme="minorHAnsi" w:cstheme="minorHAnsi"/>
                <w:color w:val="auto"/>
              </w:rPr>
              <w:t xml:space="preserve"> with</w:t>
            </w:r>
            <w:r w:rsidR="00244AAB" w:rsidRPr="00506017">
              <w:rPr>
                <w:rFonts w:asciiTheme="minorHAnsi" w:hAnsiTheme="minorHAnsi" w:cstheme="minorHAnsi"/>
                <w:color w:val="auto"/>
              </w:rPr>
              <w:t>in the school community</w:t>
            </w:r>
            <w:r w:rsidRPr="00506017">
              <w:rPr>
                <w:rFonts w:asciiTheme="minorHAnsi" w:hAnsiTheme="minorHAnsi" w:cstheme="minorHAnsi"/>
                <w:color w:val="auto"/>
              </w:rPr>
              <w:t xml:space="preserve">. </w:t>
            </w:r>
          </w:p>
          <w:p w14:paraId="02DAFBDD" w14:textId="77777777" w:rsidR="00B97A6A" w:rsidRPr="00506017" w:rsidRDefault="00244AAB" w:rsidP="00B97A6A">
            <w:pPr>
              <w:pStyle w:val="TableRow"/>
              <w:numPr>
                <w:ilvl w:val="0"/>
                <w:numId w:val="37"/>
              </w:numPr>
              <w:rPr>
                <w:rFonts w:asciiTheme="minorHAnsi" w:hAnsiTheme="minorHAnsi" w:cstheme="minorHAnsi"/>
                <w:color w:val="auto"/>
              </w:rPr>
            </w:pPr>
            <w:r w:rsidRPr="00506017">
              <w:rPr>
                <w:rFonts w:asciiTheme="minorHAnsi" w:hAnsiTheme="minorHAnsi" w:cstheme="minorHAnsi"/>
                <w:color w:val="auto"/>
              </w:rPr>
              <w:t xml:space="preserve">Coffee mornings </w:t>
            </w:r>
          </w:p>
          <w:p w14:paraId="2C9E9336" w14:textId="77777777" w:rsidR="00244AAB" w:rsidRPr="00506017" w:rsidRDefault="00244AAB" w:rsidP="00B97A6A">
            <w:pPr>
              <w:pStyle w:val="TableRow"/>
              <w:numPr>
                <w:ilvl w:val="0"/>
                <w:numId w:val="37"/>
              </w:numPr>
              <w:rPr>
                <w:rFonts w:asciiTheme="minorHAnsi" w:hAnsiTheme="minorHAnsi" w:cstheme="minorHAnsi"/>
                <w:color w:val="auto"/>
              </w:rPr>
            </w:pPr>
            <w:r w:rsidRPr="00506017">
              <w:rPr>
                <w:rFonts w:asciiTheme="minorHAnsi" w:hAnsiTheme="minorHAnsi" w:cstheme="minorHAnsi"/>
                <w:color w:val="auto"/>
              </w:rPr>
              <w:lastRenderedPageBreak/>
              <w:t xml:space="preserve">Parents Evenings </w:t>
            </w:r>
          </w:p>
          <w:p w14:paraId="010AA858" w14:textId="77777777" w:rsidR="00244AAB" w:rsidRPr="00506017" w:rsidRDefault="00D55060" w:rsidP="00B97A6A">
            <w:pPr>
              <w:pStyle w:val="TableRow"/>
              <w:numPr>
                <w:ilvl w:val="0"/>
                <w:numId w:val="37"/>
              </w:numPr>
              <w:rPr>
                <w:rFonts w:asciiTheme="minorHAnsi" w:hAnsiTheme="minorHAnsi" w:cstheme="minorHAnsi"/>
                <w:color w:val="auto"/>
              </w:rPr>
            </w:pPr>
            <w:r w:rsidRPr="00506017">
              <w:rPr>
                <w:rFonts w:asciiTheme="minorHAnsi" w:hAnsiTheme="minorHAnsi" w:cstheme="minorHAnsi"/>
                <w:color w:val="auto"/>
              </w:rPr>
              <w:t xml:space="preserve">Pathways events </w:t>
            </w:r>
          </w:p>
          <w:p w14:paraId="7172D45D" w14:textId="0C132463" w:rsidR="00D55060" w:rsidRPr="00506017" w:rsidRDefault="00D55060" w:rsidP="00D55060">
            <w:pPr>
              <w:pStyle w:val="TableRow"/>
              <w:numPr>
                <w:ilvl w:val="0"/>
                <w:numId w:val="37"/>
              </w:numPr>
              <w:rPr>
                <w:rFonts w:asciiTheme="minorHAnsi" w:hAnsiTheme="minorHAnsi" w:cstheme="minorHAnsi"/>
                <w:color w:val="auto"/>
              </w:rPr>
            </w:pPr>
            <w:r w:rsidRPr="00506017">
              <w:rPr>
                <w:rFonts w:asciiTheme="minorHAnsi" w:hAnsiTheme="minorHAnsi" w:cstheme="minorHAnsi"/>
                <w:color w:val="auto"/>
              </w:rPr>
              <w:t xml:space="preserve">Transition events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1F0C3" w14:textId="77777777" w:rsidR="00C33E7B" w:rsidRPr="007C5B9A" w:rsidRDefault="00C33E7B" w:rsidP="00C33E7B">
            <w:pPr>
              <w:spacing w:before="240"/>
              <w:rPr>
                <w:rFonts w:asciiTheme="minorHAnsi" w:hAnsiTheme="minorHAnsi" w:cstheme="minorHAnsi"/>
                <w:color w:val="auto"/>
              </w:rPr>
            </w:pPr>
            <w:r w:rsidRPr="007C5B9A">
              <w:rPr>
                <w:rFonts w:asciiTheme="minorHAnsi" w:hAnsiTheme="minorHAnsi" w:cstheme="minorHAnsi"/>
                <w:color w:val="auto"/>
              </w:rPr>
              <w:lastRenderedPageBreak/>
              <w:t xml:space="preserve">EEF Toolkit: Parental Engagement </w:t>
            </w:r>
          </w:p>
          <w:p w14:paraId="2D1E3186" w14:textId="77777777" w:rsidR="00C33E7B" w:rsidRPr="007C5B9A" w:rsidRDefault="00C33E7B" w:rsidP="00C33E7B">
            <w:pPr>
              <w:spacing w:before="240"/>
              <w:rPr>
                <w:rFonts w:asciiTheme="minorHAnsi" w:hAnsiTheme="minorHAnsi" w:cstheme="minorHAnsi"/>
                <w:color w:val="auto"/>
              </w:rPr>
            </w:pPr>
            <w:r w:rsidRPr="007C5B9A">
              <w:rPr>
                <w:rFonts w:asciiTheme="minorHAnsi" w:hAnsiTheme="minorHAnsi" w:cstheme="minorHAnsi"/>
                <w:color w:val="auto"/>
              </w:rPr>
              <w:t xml:space="preserve">EEF Guidance: Working with parents to support learning </w:t>
            </w:r>
          </w:p>
          <w:p w14:paraId="5D49EDEB" w14:textId="7A5E9C7F" w:rsidR="00C33E7B" w:rsidRPr="007C5B9A" w:rsidRDefault="00C33E7B" w:rsidP="00C33E7B">
            <w:pPr>
              <w:pStyle w:val="TableRow"/>
              <w:rPr>
                <w:rFonts w:asciiTheme="minorHAnsi" w:hAnsiTheme="minorHAnsi" w:cstheme="minorHAnsi"/>
                <w:color w:val="auto"/>
              </w:rPr>
            </w:pPr>
            <w:r w:rsidRPr="007C5B9A">
              <w:rPr>
                <w:rFonts w:asciiTheme="minorHAnsi" w:hAnsiTheme="minorHAnsi" w:cstheme="minorHAnsi"/>
                <w:color w:val="auto"/>
              </w:rPr>
              <w:lastRenderedPageBreak/>
              <w:t xml:space="preserve">DFE Review of Best Practice in Parental Engagement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92D34" w14:textId="1AA6A488" w:rsidR="00C33E7B" w:rsidRPr="007C5B9A" w:rsidRDefault="00C33E7B" w:rsidP="00C33E7B">
            <w:pPr>
              <w:pStyle w:val="TableRowCentered"/>
              <w:ind w:left="0"/>
              <w:jc w:val="left"/>
              <w:rPr>
                <w:rFonts w:asciiTheme="minorHAnsi" w:hAnsiTheme="minorHAnsi" w:cstheme="minorHAnsi"/>
                <w:color w:val="auto"/>
                <w:szCs w:val="24"/>
              </w:rPr>
            </w:pPr>
            <w:r w:rsidRPr="007C5B9A">
              <w:rPr>
                <w:rFonts w:asciiTheme="minorHAnsi" w:hAnsiTheme="minorHAnsi" w:cstheme="minorHAnsi"/>
                <w:color w:val="auto"/>
                <w:szCs w:val="24"/>
              </w:rPr>
              <w:lastRenderedPageBreak/>
              <w:t>1, 4, 5, 6, 7</w:t>
            </w:r>
          </w:p>
        </w:tc>
      </w:tr>
      <w:tr w:rsidR="00506017" w:rsidRPr="00506017" w14:paraId="1A41BC70"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BA92" w14:textId="77777777" w:rsidR="00C33E7B" w:rsidRPr="00506017" w:rsidRDefault="00C33E7B" w:rsidP="00C33E7B">
            <w:pPr>
              <w:spacing w:before="240"/>
              <w:rPr>
                <w:rFonts w:asciiTheme="minorHAnsi" w:hAnsiTheme="minorHAnsi" w:cstheme="minorHAnsi"/>
                <w:color w:val="auto"/>
              </w:rPr>
            </w:pPr>
            <w:r w:rsidRPr="00506017">
              <w:rPr>
                <w:rFonts w:asciiTheme="minorHAnsi" w:hAnsiTheme="minorHAnsi" w:cstheme="minorHAnsi"/>
                <w:color w:val="auto"/>
              </w:rPr>
              <w:t>A fully mapped programme to enhance the curriculum which includes:</w:t>
            </w:r>
          </w:p>
          <w:p w14:paraId="31BC1941" w14:textId="77777777" w:rsidR="00C33E7B" w:rsidRPr="00506017" w:rsidRDefault="00C33E7B" w:rsidP="00C33E7B">
            <w:pPr>
              <w:pStyle w:val="ListParagraph"/>
              <w:numPr>
                <w:ilvl w:val="0"/>
                <w:numId w:val="37"/>
              </w:numPr>
              <w:suppressAutoHyphens w:val="0"/>
              <w:autoSpaceDN/>
              <w:spacing w:before="240" w:after="0" w:line="240" w:lineRule="auto"/>
              <w:rPr>
                <w:rFonts w:asciiTheme="minorHAnsi" w:hAnsiTheme="minorHAnsi" w:cstheme="minorHAnsi"/>
                <w:color w:val="auto"/>
              </w:rPr>
            </w:pPr>
            <w:r w:rsidRPr="00506017">
              <w:rPr>
                <w:rFonts w:asciiTheme="minorHAnsi" w:hAnsiTheme="minorHAnsi" w:cstheme="minorHAnsi"/>
                <w:color w:val="auto"/>
              </w:rPr>
              <w:t xml:space="preserve">Visits to enhance cultural capital each academic year (Residential, theatre, Zoo, Theme Park) </w:t>
            </w:r>
          </w:p>
          <w:p w14:paraId="362B1B0D" w14:textId="18219E85" w:rsidR="00C33E7B" w:rsidRPr="00506017" w:rsidRDefault="00C33E7B" w:rsidP="00C33E7B">
            <w:pPr>
              <w:pStyle w:val="TableRow"/>
              <w:rPr>
                <w:rFonts w:asciiTheme="minorHAnsi" w:hAnsiTheme="minorHAnsi" w:cstheme="minorHAnsi"/>
                <w:color w:val="auto"/>
              </w:rPr>
            </w:pPr>
            <w:r w:rsidRPr="00506017">
              <w:rPr>
                <w:rFonts w:asciiTheme="minorHAnsi" w:hAnsiTheme="minorHAnsi" w:cstheme="minorHAnsi"/>
                <w:color w:val="auto"/>
              </w:rPr>
              <w:t xml:space="preserve">Financial support to ensure participation in school trips and visits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B07DE" w14:textId="77777777" w:rsidR="00C33E7B" w:rsidRPr="007C5B9A" w:rsidRDefault="00C33E7B" w:rsidP="00C33E7B">
            <w:pPr>
              <w:spacing w:before="240"/>
              <w:rPr>
                <w:rFonts w:asciiTheme="minorHAnsi" w:hAnsiTheme="minorHAnsi" w:cstheme="minorHAnsi"/>
                <w:color w:val="auto"/>
              </w:rPr>
            </w:pPr>
            <w:r w:rsidRPr="007C5B9A">
              <w:rPr>
                <w:rFonts w:asciiTheme="minorHAnsi" w:hAnsiTheme="minorHAnsi" w:cstheme="minorHAnsi"/>
                <w:color w:val="auto"/>
              </w:rPr>
              <w:t>Cultural capital and the extracurricular activities of girls and boys in the college attainment process (Kaufman and Gabler, 2004)</w:t>
            </w:r>
          </w:p>
          <w:p w14:paraId="73F9A849" w14:textId="77777777" w:rsidR="00C33E7B" w:rsidRPr="007C5B9A" w:rsidRDefault="00C33E7B" w:rsidP="00C33E7B">
            <w:pPr>
              <w:spacing w:before="240"/>
              <w:rPr>
                <w:rFonts w:asciiTheme="minorHAnsi" w:hAnsiTheme="minorHAnsi" w:cstheme="minorHAnsi"/>
                <w:color w:val="auto"/>
              </w:rPr>
            </w:pPr>
          </w:p>
          <w:p w14:paraId="1E69F954" w14:textId="4BB9F427" w:rsidR="00C33E7B" w:rsidRPr="00506017" w:rsidRDefault="00C33E7B" w:rsidP="00C33E7B">
            <w:pPr>
              <w:suppressAutoHyphens w:val="0"/>
              <w:spacing w:after="0" w:line="240" w:lineRule="auto"/>
              <w:rPr>
                <w:rFonts w:asciiTheme="minorHAnsi" w:hAnsiTheme="minorHAnsi" w:cstheme="minorHAnsi"/>
                <w:color w:val="auto"/>
              </w:rPr>
            </w:pPr>
            <w:r w:rsidRPr="007C5B9A">
              <w:rPr>
                <w:rFonts w:asciiTheme="minorHAnsi" w:hAnsiTheme="minorHAnsi" w:cstheme="minorHAnsi"/>
                <w:color w:val="auto"/>
              </w:rPr>
              <w:t>EEF – Arts Participation</w:t>
            </w:r>
            <w:r w:rsidRPr="00506017">
              <w:rPr>
                <w:rFonts w:asciiTheme="minorHAnsi" w:hAnsiTheme="minorHAnsi" w:cstheme="minorHAnsi"/>
                <w:b/>
                <w:bCs/>
                <w:color w:val="auto"/>
              </w:rPr>
              <w:t xml:space="preserve">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EC5A8" w14:textId="37D84AEB" w:rsidR="00C33E7B" w:rsidRPr="00506017" w:rsidRDefault="00C33E7B" w:rsidP="00C33E7B">
            <w:pPr>
              <w:pStyle w:val="TableRowCentered"/>
              <w:ind w:left="0"/>
              <w:jc w:val="left"/>
              <w:rPr>
                <w:rFonts w:asciiTheme="minorHAnsi" w:hAnsiTheme="minorHAnsi" w:cstheme="minorHAnsi"/>
                <w:color w:val="auto"/>
                <w:szCs w:val="24"/>
              </w:rPr>
            </w:pPr>
            <w:r w:rsidRPr="00506017">
              <w:rPr>
                <w:rFonts w:asciiTheme="minorHAnsi" w:hAnsiTheme="minorHAnsi" w:cstheme="minorHAnsi"/>
                <w:b/>
                <w:bCs/>
                <w:color w:val="auto"/>
                <w:szCs w:val="24"/>
              </w:rPr>
              <w:t xml:space="preserve">6 </w:t>
            </w:r>
          </w:p>
        </w:tc>
      </w:tr>
      <w:tr w:rsidR="00506017" w:rsidRPr="00506017" w14:paraId="25CAB879"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3B197" w14:textId="6D13B440" w:rsidR="00C33E7B" w:rsidRPr="00506017" w:rsidRDefault="00C33E7B" w:rsidP="00C33E7B">
            <w:pPr>
              <w:spacing w:before="240"/>
              <w:rPr>
                <w:rFonts w:asciiTheme="minorHAnsi" w:hAnsiTheme="minorHAnsi" w:cstheme="minorHAnsi"/>
                <w:color w:val="auto"/>
              </w:rPr>
            </w:pPr>
            <w:r w:rsidRPr="00506017">
              <w:rPr>
                <w:rFonts w:asciiTheme="minorHAnsi" w:hAnsiTheme="minorHAnsi" w:cstheme="minorHAnsi"/>
                <w:color w:val="auto"/>
              </w:rPr>
              <w:t xml:space="preserve">SEMH support through the Emotional Health and Wellbeing pathway for students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C897" w14:textId="27F6E13B" w:rsidR="00C33E7B" w:rsidRPr="007C5B9A" w:rsidRDefault="00C33E7B" w:rsidP="00C33E7B">
            <w:pPr>
              <w:spacing w:before="240"/>
              <w:rPr>
                <w:rFonts w:asciiTheme="minorHAnsi" w:hAnsiTheme="minorHAnsi" w:cstheme="minorHAnsi"/>
                <w:color w:val="auto"/>
              </w:rPr>
            </w:pPr>
            <w:r w:rsidRPr="007C5B9A">
              <w:rPr>
                <w:rFonts w:asciiTheme="minorHAnsi" w:hAnsiTheme="minorHAnsi" w:cstheme="minorHAnsi"/>
                <w:color w:val="auto"/>
              </w:rPr>
              <w:t>https://www.charlton.uk.com/parent-student-information/early-help-offer</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C47CA" w14:textId="452B5027" w:rsidR="00C33E7B" w:rsidRPr="007C5B9A" w:rsidRDefault="00C33E7B" w:rsidP="00C33E7B">
            <w:pPr>
              <w:pStyle w:val="TableRowCentered"/>
              <w:ind w:left="0"/>
              <w:jc w:val="left"/>
              <w:rPr>
                <w:rFonts w:asciiTheme="minorHAnsi" w:hAnsiTheme="minorHAnsi" w:cstheme="minorHAnsi"/>
                <w:color w:val="auto"/>
                <w:szCs w:val="24"/>
              </w:rPr>
            </w:pPr>
            <w:r w:rsidRPr="007C5B9A">
              <w:rPr>
                <w:rFonts w:asciiTheme="minorHAnsi" w:hAnsiTheme="minorHAnsi" w:cstheme="minorHAnsi"/>
                <w:color w:val="auto"/>
                <w:szCs w:val="24"/>
              </w:rPr>
              <w:t>4,5,6</w:t>
            </w:r>
          </w:p>
        </w:tc>
      </w:tr>
    </w:tbl>
    <w:p w14:paraId="2A7D5541" w14:textId="1831ED20" w:rsidR="00E66558" w:rsidRPr="00506017" w:rsidRDefault="00AD47A7" w:rsidP="00D45B51">
      <w:pPr>
        <w:rPr>
          <w:rFonts w:asciiTheme="minorHAnsi" w:hAnsiTheme="minorHAnsi" w:cstheme="minorHAnsi"/>
          <w:color w:val="auto"/>
        </w:rPr>
      </w:pPr>
      <w:r w:rsidRPr="00506017">
        <w:rPr>
          <w:rFonts w:asciiTheme="minorHAnsi" w:hAnsiTheme="minorHAnsi" w:cstheme="minorHAnsi"/>
          <w:b/>
          <w:bCs/>
          <w:color w:val="auto"/>
        </w:rPr>
        <w:br/>
      </w:r>
      <w:r w:rsidR="009D71E8" w:rsidRPr="00506017">
        <w:rPr>
          <w:rFonts w:asciiTheme="minorHAnsi" w:hAnsiTheme="minorHAnsi" w:cstheme="minorHAnsi"/>
          <w:b/>
          <w:bCs/>
          <w:color w:val="auto"/>
        </w:rPr>
        <w:t>Total budgeted cost: £</w:t>
      </w:r>
      <w:r w:rsidR="009C4EC6" w:rsidRPr="00506017">
        <w:rPr>
          <w:rFonts w:asciiTheme="minorHAnsi" w:hAnsiTheme="minorHAnsi" w:cstheme="minorHAnsi"/>
          <w:b/>
          <w:bCs/>
          <w:color w:val="auto"/>
        </w:rPr>
        <w:t>3</w:t>
      </w:r>
      <w:r w:rsidR="00591E52" w:rsidRPr="00506017">
        <w:rPr>
          <w:rFonts w:asciiTheme="minorHAnsi" w:hAnsiTheme="minorHAnsi" w:cstheme="minorHAnsi"/>
          <w:b/>
          <w:bCs/>
          <w:color w:val="auto"/>
        </w:rPr>
        <w:t>77,085</w:t>
      </w:r>
    </w:p>
    <w:p w14:paraId="2A7D5542" w14:textId="32F52A67" w:rsidR="00E66558" w:rsidRPr="00506017" w:rsidRDefault="009D71E8" w:rsidP="00D45B51">
      <w:pPr>
        <w:pStyle w:val="Heading1"/>
        <w:rPr>
          <w:rFonts w:asciiTheme="minorHAnsi" w:hAnsiTheme="minorHAnsi" w:cstheme="minorHAnsi"/>
          <w:color w:val="auto"/>
          <w:sz w:val="24"/>
        </w:rPr>
      </w:pPr>
      <w:r w:rsidRPr="00506017">
        <w:rPr>
          <w:rFonts w:asciiTheme="minorHAnsi" w:hAnsiTheme="minorHAnsi" w:cstheme="minorHAnsi"/>
          <w:color w:val="auto"/>
          <w:sz w:val="24"/>
        </w:rPr>
        <w:lastRenderedPageBreak/>
        <w:t>Part B: Review of the previous academic year</w:t>
      </w:r>
    </w:p>
    <w:p w14:paraId="2A7D5544" w14:textId="1653BB85" w:rsidR="00E66558" w:rsidRPr="00506017" w:rsidRDefault="00223613" w:rsidP="00C92AC7">
      <w:pPr>
        <w:pStyle w:val="Heading2"/>
        <w:rPr>
          <w:rFonts w:asciiTheme="minorHAnsi" w:hAnsiTheme="minorHAnsi" w:cstheme="minorHAnsi"/>
          <w:color w:val="auto"/>
          <w:sz w:val="24"/>
          <w:szCs w:val="24"/>
        </w:rPr>
      </w:pPr>
      <w:r w:rsidRPr="00506017">
        <w:rPr>
          <w:rFonts w:asciiTheme="minorHAnsi" w:hAnsiTheme="minorHAnsi" w:cstheme="minorHAnsi"/>
          <w:color w:val="auto"/>
          <w:sz w:val="24"/>
          <w:szCs w:val="24"/>
        </w:rPr>
        <w:t>O</w:t>
      </w:r>
      <w:r w:rsidR="009D71E8" w:rsidRPr="00506017">
        <w:rPr>
          <w:rFonts w:asciiTheme="minorHAnsi" w:hAnsiTheme="minorHAnsi" w:cstheme="minorHAnsi"/>
          <w:color w:val="auto"/>
          <w:sz w:val="24"/>
          <w:szCs w:val="24"/>
        </w:rPr>
        <w:t>utcomes</w:t>
      </w:r>
      <w:r w:rsidRPr="00506017">
        <w:rPr>
          <w:rFonts w:asciiTheme="minorHAnsi" w:hAnsiTheme="minorHAnsi" w:cstheme="minorHAnsi"/>
          <w:color w:val="auto"/>
          <w:sz w:val="24"/>
          <w:szCs w:val="24"/>
        </w:rPr>
        <w:t xml:space="preserve"> for disadvantaged pupils</w:t>
      </w:r>
    </w:p>
    <w:tbl>
      <w:tblPr>
        <w:tblW w:w="9493" w:type="dxa"/>
        <w:tblCellMar>
          <w:left w:w="10" w:type="dxa"/>
          <w:right w:w="10" w:type="dxa"/>
        </w:tblCellMar>
        <w:tblLook w:val="04A0" w:firstRow="1" w:lastRow="0" w:firstColumn="1" w:lastColumn="0" w:noHBand="0" w:noVBand="1"/>
      </w:tblPr>
      <w:tblGrid>
        <w:gridCol w:w="9493"/>
      </w:tblGrid>
      <w:tr w:rsidR="00506017" w:rsidRPr="00506017" w14:paraId="2A7D5547" w14:textId="77777777" w:rsidTr="09BE07C3">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E2638" w14:textId="77777777"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b/>
                <w:bCs/>
                <w:i/>
                <w:iCs/>
                <w:color w:val="auto"/>
                <w:lang w:eastAsia="en-US"/>
              </w:rPr>
              <w:t>Charlton School Governor Report: Disadvantaged Pupil Outcomes and Support 2024/25</w:t>
            </w:r>
          </w:p>
          <w:p w14:paraId="3B4CDABB" w14:textId="77777777"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This report outlines the performance, progress, and support strategies for disadvantaged pupils (Pupil Premium – PP) at Charlton School during the 2024/25 academic year. It provides a comprehensive overview of attainment, attendance, engagement, and wellbeing, with a focus on the Year 11 cohort and wider school initiatives.</w:t>
            </w:r>
          </w:p>
          <w:p w14:paraId="0E700E1B" w14:textId="77777777" w:rsidR="00C71053" w:rsidRPr="00506017" w:rsidRDefault="00C71053" w:rsidP="00C71053">
            <w:pPr>
              <w:autoSpaceDN/>
              <w:spacing w:before="120"/>
              <w:rPr>
                <w:rFonts w:asciiTheme="minorHAnsi" w:hAnsiTheme="minorHAnsi" w:cstheme="minorHAnsi"/>
                <w:b/>
                <w:bCs/>
                <w:i/>
                <w:iCs/>
                <w:color w:val="auto"/>
                <w:lang w:eastAsia="en-US"/>
              </w:rPr>
            </w:pPr>
            <w:r w:rsidRPr="00506017">
              <w:rPr>
                <w:rFonts w:asciiTheme="minorHAnsi" w:hAnsiTheme="minorHAnsi" w:cstheme="minorHAnsi"/>
                <w:b/>
                <w:bCs/>
                <w:i/>
                <w:iCs/>
                <w:color w:val="auto"/>
                <w:lang w:eastAsia="en-US"/>
              </w:rPr>
              <w:t>Year 11 Cohort Overview</w:t>
            </w:r>
          </w:p>
          <w:p w14:paraId="7BD9D0EF" w14:textId="77777777"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The 2025 Year 11 cohort comprised 249 students, of whom 70 (18%) were identified as disadvantaged. While the attainment gap between PP and non-PP students widened to 11 points, it is important to note that PP students did show a marginal improvement in their attainment scores, increasing by 2 points compared to the previous year. Despite this progress, the gap in performance remains a key area of focus.</w:t>
            </w:r>
          </w:p>
          <w:p w14:paraId="6E316AB1" w14:textId="77777777" w:rsidR="00C71053" w:rsidRPr="00506017" w:rsidRDefault="00C71053" w:rsidP="00C71053">
            <w:pPr>
              <w:autoSpaceDN/>
              <w:spacing w:before="120"/>
              <w:rPr>
                <w:rFonts w:asciiTheme="minorHAnsi" w:hAnsiTheme="minorHAnsi" w:cstheme="minorHAnsi"/>
                <w:b/>
                <w:bCs/>
                <w:i/>
                <w:iCs/>
                <w:color w:val="auto"/>
                <w:lang w:eastAsia="en-US"/>
              </w:rPr>
            </w:pPr>
            <w:r w:rsidRPr="00506017">
              <w:rPr>
                <w:rFonts w:asciiTheme="minorHAnsi" w:hAnsiTheme="minorHAnsi" w:cstheme="minorHAnsi"/>
                <w:b/>
                <w:bCs/>
                <w:i/>
                <w:iCs/>
                <w:color w:val="auto"/>
                <w:lang w:eastAsia="en-US"/>
              </w:rPr>
              <w:t>Attainment and Progress</w:t>
            </w:r>
          </w:p>
          <w:p w14:paraId="78D6EA87" w14:textId="77777777"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Analysis of the Basics measures (English and Maths) reveals that the attainment gap between PP and non-PP students has increased in both the 9–4 and 9–5 thresholds. However, a positive trend is evident in the Basics 9–4 measure, which has improved by three points since 2023. Among the 70 PP students, 31 achieved a Grade 4 or above in both English and Maths, while 14 achieved a Grade 5 or above. In total, 45 PP students (64%) secured a ‘good pass’ (Grade 4+) in these core subjects. Eighteen students did not achieve a Grade 4 in either subject, which is 7% higher than the average across collaboration schools.</w:t>
            </w:r>
          </w:p>
          <w:p w14:paraId="67F04257" w14:textId="77777777"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In terms of the EBacc measure, 36 PP students were entered—an increase from 26 the previous year—representing 51% of the PP cohort. This marks a 14% rise in entry rates. However, only 16 students achieved a standard pass and just 3 secured a strong pass. This is a decline from the previous year, where 37% of PP students achieved a standard pass in the EBacc.</w:t>
            </w:r>
          </w:p>
          <w:p w14:paraId="072DE2D8" w14:textId="77777777" w:rsidR="00C71053" w:rsidRPr="00506017" w:rsidRDefault="00C71053" w:rsidP="00C71053">
            <w:pPr>
              <w:autoSpaceDN/>
              <w:spacing w:before="120"/>
              <w:rPr>
                <w:rFonts w:asciiTheme="minorHAnsi" w:hAnsiTheme="minorHAnsi" w:cstheme="minorHAnsi"/>
                <w:b/>
                <w:bCs/>
                <w:i/>
                <w:iCs/>
                <w:color w:val="auto"/>
                <w:lang w:eastAsia="en-US"/>
              </w:rPr>
            </w:pPr>
            <w:r w:rsidRPr="00506017">
              <w:rPr>
                <w:rFonts w:asciiTheme="minorHAnsi" w:hAnsiTheme="minorHAnsi" w:cstheme="minorHAnsi"/>
                <w:b/>
                <w:bCs/>
                <w:i/>
                <w:iCs/>
                <w:color w:val="auto"/>
                <w:lang w:eastAsia="en-US"/>
              </w:rPr>
              <w:t>Academic Interventions and Parental Engagement</w:t>
            </w:r>
          </w:p>
          <w:p w14:paraId="066426C7" w14:textId="20CD6F9C"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Throughout the academic year, the school has closely monitored the performance of disadvantaged pupils using mock examination data. This has informed a range of targeted academic interventions, particularly in mathematics, in line with Education Endowment Foundation (EEF) guidance. Mentoring and small-group tuition have been employed to address knowledge gaps.</w:t>
            </w:r>
            <w:r w:rsidR="00446243" w:rsidRPr="00506017">
              <w:rPr>
                <w:rFonts w:asciiTheme="minorHAnsi" w:hAnsiTheme="minorHAnsi" w:cstheme="minorHAnsi"/>
                <w:i/>
                <w:iCs/>
                <w:color w:val="auto"/>
                <w:lang w:eastAsia="en-US"/>
              </w:rPr>
              <w:t xml:space="preserve"> </w:t>
            </w:r>
          </w:p>
          <w:p w14:paraId="4B305D82" w14:textId="77777777"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 xml:space="preserve">To support the transition from Key Stage 3 to Key Stage 4, the school has engaged proactively with PP parents. Information sessions and workshops were held for families of students moving </w:t>
            </w:r>
            <w:r w:rsidRPr="00506017">
              <w:rPr>
                <w:rFonts w:asciiTheme="minorHAnsi" w:hAnsiTheme="minorHAnsi" w:cstheme="minorHAnsi"/>
                <w:i/>
                <w:iCs/>
                <w:color w:val="auto"/>
                <w:lang w:eastAsia="en-US"/>
              </w:rPr>
              <w:lastRenderedPageBreak/>
              <w:t>from Year 9 to 10 and Year 10 to 11, helping them understand the reformed GCSE system and expectations.</w:t>
            </w:r>
          </w:p>
          <w:p w14:paraId="19802D6E" w14:textId="400D363A"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Parental engagement remains an area for development. Attendance at parent-focused events among PP families continues to lag that of non-PP peers. However, through targeted communication—including emails, phone calls, and social media outreach—the school has seen improved attendance from PP parents at these events over the past year.</w:t>
            </w:r>
          </w:p>
          <w:p w14:paraId="655B8955" w14:textId="77777777" w:rsidR="00C71053" w:rsidRPr="00506017" w:rsidRDefault="00C71053" w:rsidP="00C71053">
            <w:pPr>
              <w:autoSpaceDN/>
              <w:spacing w:before="120"/>
              <w:rPr>
                <w:rFonts w:asciiTheme="minorHAnsi" w:hAnsiTheme="minorHAnsi" w:cstheme="minorHAnsi"/>
                <w:b/>
                <w:bCs/>
                <w:i/>
                <w:iCs/>
                <w:color w:val="auto"/>
                <w:lang w:eastAsia="en-US"/>
              </w:rPr>
            </w:pPr>
            <w:r w:rsidRPr="00506017">
              <w:rPr>
                <w:rFonts w:asciiTheme="minorHAnsi" w:hAnsiTheme="minorHAnsi" w:cstheme="minorHAnsi"/>
                <w:b/>
                <w:bCs/>
                <w:i/>
                <w:iCs/>
                <w:color w:val="auto"/>
                <w:lang w:eastAsia="en-US"/>
              </w:rPr>
              <w:t>Attendance and Wellbeing</w:t>
            </w:r>
          </w:p>
          <w:p w14:paraId="03B080D0" w14:textId="77777777"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Attendance among disadvantaged pupils stood at 88.72%, compared to 94.51% for non-PP students. Despite this gap, there has been a significant improvement in persistent absence rates for PP students, which have dropped by 9.79% since the 2022/23 academic year. This improvement is attributed to a proactive approach, including 104 attendance support meetings and the implementation of 1,3,5 wellbeing checks tailored to disadvantaged families.</w:t>
            </w:r>
          </w:p>
          <w:p w14:paraId="254A5380" w14:textId="2D435E31"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The school continues to prioritise emotional health and wellbeing. In 2024/25, 386 students were placed on the EHWB register, with 185 (47%) from disadvantaged backgrounds. Additionally, 84.59% of PP students participated in at least one extracurricular activity, reflecting strong engagement beyond the classroom.</w:t>
            </w:r>
            <w:r w:rsidR="00015560" w:rsidRPr="00506017">
              <w:rPr>
                <w:rFonts w:asciiTheme="minorHAnsi" w:hAnsiTheme="minorHAnsi" w:cstheme="minorHAnsi"/>
                <w:i/>
                <w:iCs/>
                <w:color w:val="auto"/>
                <w:lang w:eastAsia="en-US"/>
              </w:rPr>
              <w:br/>
              <w:t xml:space="preserve">(So What) </w:t>
            </w:r>
          </w:p>
          <w:p w14:paraId="2F722839" w14:textId="77777777" w:rsidR="00C71053" w:rsidRPr="00506017" w:rsidRDefault="00C71053" w:rsidP="00C71053">
            <w:pPr>
              <w:autoSpaceDN/>
              <w:spacing w:before="120"/>
              <w:rPr>
                <w:rFonts w:asciiTheme="minorHAnsi" w:hAnsiTheme="minorHAnsi" w:cstheme="minorHAnsi"/>
                <w:b/>
                <w:bCs/>
                <w:i/>
                <w:iCs/>
                <w:color w:val="auto"/>
                <w:lang w:eastAsia="en-US"/>
              </w:rPr>
            </w:pPr>
            <w:r w:rsidRPr="00506017">
              <w:rPr>
                <w:rFonts w:asciiTheme="minorHAnsi" w:hAnsiTheme="minorHAnsi" w:cstheme="minorHAnsi"/>
                <w:b/>
                <w:bCs/>
                <w:i/>
                <w:iCs/>
                <w:color w:val="auto"/>
                <w:lang w:eastAsia="en-US"/>
              </w:rPr>
              <w:t>Literacy Development</w:t>
            </w:r>
          </w:p>
          <w:p w14:paraId="497DDA90" w14:textId="77777777"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 xml:space="preserve">Literacy interventions have been a key focus, with </w:t>
            </w:r>
            <w:proofErr w:type="spellStart"/>
            <w:r w:rsidRPr="00506017">
              <w:rPr>
                <w:rFonts w:asciiTheme="minorHAnsi" w:hAnsiTheme="minorHAnsi" w:cstheme="minorHAnsi"/>
                <w:i/>
                <w:iCs/>
                <w:color w:val="auto"/>
                <w:lang w:eastAsia="en-US"/>
              </w:rPr>
              <w:t>Lexonik</w:t>
            </w:r>
            <w:proofErr w:type="spellEnd"/>
            <w:r w:rsidRPr="00506017">
              <w:rPr>
                <w:rFonts w:asciiTheme="minorHAnsi" w:hAnsiTheme="minorHAnsi" w:cstheme="minorHAnsi"/>
                <w:i/>
                <w:iCs/>
                <w:color w:val="auto"/>
                <w:lang w:eastAsia="en-US"/>
              </w:rPr>
              <w:t xml:space="preserve"> Advance and </w:t>
            </w:r>
            <w:proofErr w:type="spellStart"/>
            <w:r w:rsidRPr="00506017">
              <w:rPr>
                <w:rFonts w:asciiTheme="minorHAnsi" w:hAnsiTheme="minorHAnsi" w:cstheme="minorHAnsi"/>
                <w:i/>
                <w:iCs/>
                <w:color w:val="auto"/>
                <w:lang w:eastAsia="en-US"/>
              </w:rPr>
              <w:t>Lexonik</w:t>
            </w:r>
            <w:proofErr w:type="spellEnd"/>
            <w:r w:rsidRPr="00506017">
              <w:rPr>
                <w:rFonts w:asciiTheme="minorHAnsi" w:hAnsiTheme="minorHAnsi" w:cstheme="minorHAnsi"/>
                <w:i/>
                <w:iCs/>
                <w:color w:val="auto"/>
                <w:lang w:eastAsia="en-US"/>
              </w:rPr>
              <w:t xml:space="preserve"> Leap programmes implemented and tracked by the Literacy Lead. At least 33% of students accessing </w:t>
            </w:r>
            <w:proofErr w:type="spellStart"/>
            <w:r w:rsidRPr="00506017">
              <w:rPr>
                <w:rFonts w:asciiTheme="minorHAnsi" w:hAnsiTheme="minorHAnsi" w:cstheme="minorHAnsi"/>
                <w:i/>
                <w:iCs/>
                <w:color w:val="auto"/>
                <w:lang w:eastAsia="en-US"/>
              </w:rPr>
              <w:t>Lexonik</w:t>
            </w:r>
            <w:proofErr w:type="spellEnd"/>
            <w:r w:rsidRPr="00506017">
              <w:rPr>
                <w:rFonts w:asciiTheme="minorHAnsi" w:hAnsiTheme="minorHAnsi" w:cstheme="minorHAnsi"/>
                <w:i/>
                <w:iCs/>
                <w:color w:val="auto"/>
                <w:lang w:eastAsia="en-US"/>
              </w:rPr>
              <w:t xml:space="preserve"> this year were disadvantaged. Students with a standardised assessment score (SAS) below 100 in the autumn term were re-tested in the summer using the NGRT.</w:t>
            </w:r>
          </w:p>
          <w:p w14:paraId="7C36A791" w14:textId="77777777"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 xml:space="preserve">Reading improvements among PP students receiving </w:t>
            </w:r>
            <w:proofErr w:type="spellStart"/>
            <w:r w:rsidRPr="00506017">
              <w:rPr>
                <w:rFonts w:asciiTheme="minorHAnsi" w:hAnsiTheme="minorHAnsi" w:cstheme="minorHAnsi"/>
                <w:i/>
                <w:iCs/>
                <w:color w:val="auto"/>
                <w:lang w:eastAsia="en-US"/>
              </w:rPr>
              <w:t>Lexonik</w:t>
            </w:r>
            <w:proofErr w:type="spellEnd"/>
            <w:r w:rsidRPr="00506017">
              <w:rPr>
                <w:rFonts w:asciiTheme="minorHAnsi" w:hAnsiTheme="minorHAnsi" w:cstheme="minorHAnsi"/>
                <w:i/>
                <w:iCs/>
                <w:color w:val="auto"/>
                <w:lang w:eastAsia="en-US"/>
              </w:rPr>
              <w:t xml:space="preserve"> were notable:</w:t>
            </w:r>
          </w:p>
          <w:p w14:paraId="57C75D09" w14:textId="77777777" w:rsidR="00C71053" w:rsidRPr="00506017" w:rsidRDefault="00C71053" w:rsidP="00C71053">
            <w:pPr>
              <w:numPr>
                <w:ilvl w:val="0"/>
                <w:numId w:val="36"/>
              </w:num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Year 7: 66% improved (vs 73% of non-PP)</w:t>
            </w:r>
          </w:p>
          <w:p w14:paraId="164909C0" w14:textId="77777777" w:rsidR="00C71053" w:rsidRPr="00506017" w:rsidRDefault="00C71053" w:rsidP="00C71053">
            <w:pPr>
              <w:numPr>
                <w:ilvl w:val="0"/>
                <w:numId w:val="36"/>
              </w:num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Year 8: 79% improved (vs 53%)</w:t>
            </w:r>
          </w:p>
          <w:p w14:paraId="0B07B84F" w14:textId="77777777" w:rsidR="00C71053" w:rsidRPr="00506017" w:rsidRDefault="00C71053" w:rsidP="00C71053">
            <w:pPr>
              <w:numPr>
                <w:ilvl w:val="0"/>
                <w:numId w:val="36"/>
              </w:num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Year 9: 66% improved (vs 50%)</w:t>
            </w:r>
          </w:p>
          <w:p w14:paraId="423672F6" w14:textId="77777777" w:rsidR="00C71053" w:rsidRPr="00506017" w:rsidRDefault="00C71053" w:rsidP="00C71053">
            <w:pPr>
              <w:numPr>
                <w:ilvl w:val="0"/>
                <w:numId w:val="36"/>
              </w:num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Year 10: 57% improved (vs 50%)</w:t>
            </w:r>
          </w:p>
          <w:p w14:paraId="3DE50D0D" w14:textId="057B614A"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These results demonstrate the positive impact of targeted literacy support on disadvantaged learners.</w:t>
            </w:r>
            <w:r w:rsidR="00BF2FF6" w:rsidRPr="00506017">
              <w:rPr>
                <w:rFonts w:asciiTheme="minorHAnsi" w:hAnsiTheme="minorHAnsi" w:cstheme="minorHAnsi"/>
                <w:i/>
                <w:iCs/>
                <w:color w:val="auto"/>
                <w:lang w:eastAsia="en-US"/>
              </w:rPr>
              <w:t xml:space="preserve"> (Hammer more of </w:t>
            </w:r>
            <w:r w:rsidR="005B1675" w:rsidRPr="00506017">
              <w:rPr>
                <w:rFonts w:asciiTheme="minorHAnsi" w:hAnsiTheme="minorHAnsi" w:cstheme="minorHAnsi"/>
                <w:i/>
                <w:iCs/>
                <w:color w:val="auto"/>
                <w:lang w:eastAsia="en-US"/>
              </w:rPr>
              <w:t xml:space="preserve">Luxonic success) </w:t>
            </w:r>
          </w:p>
          <w:p w14:paraId="173282B8" w14:textId="77777777" w:rsidR="00C71053" w:rsidRPr="00506017" w:rsidRDefault="00C71053" w:rsidP="00C71053">
            <w:pPr>
              <w:autoSpaceDN/>
              <w:spacing w:before="120"/>
              <w:rPr>
                <w:rFonts w:asciiTheme="minorHAnsi" w:hAnsiTheme="minorHAnsi" w:cstheme="minorHAnsi"/>
                <w:b/>
                <w:bCs/>
                <w:i/>
                <w:iCs/>
                <w:color w:val="auto"/>
                <w:lang w:eastAsia="en-US"/>
              </w:rPr>
            </w:pPr>
            <w:r w:rsidRPr="00506017">
              <w:rPr>
                <w:rFonts w:asciiTheme="minorHAnsi" w:hAnsiTheme="minorHAnsi" w:cstheme="minorHAnsi"/>
                <w:b/>
                <w:bCs/>
                <w:i/>
                <w:iCs/>
                <w:color w:val="auto"/>
                <w:lang w:eastAsia="en-US"/>
              </w:rPr>
              <w:t>Behaviour and Rewards</w:t>
            </w:r>
          </w:p>
          <w:p w14:paraId="07CD7BE7" w14:textId="77777777"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lastRenderedPageBreak/>
              <w:t>Behavioural data shows a reduction in the number of PP students referred to the Behaviour Reflection Room (BRR). Of the 4,337 BRR episodes recorded in 2024/25, 2,043 involved PP students—a decrease from the previous year. Although the Behaviour for Learning team experienced staffing shortages, the Behaviour Intervention Lead (BIL) continued to provide effective mentoring support alongside his regular duties.</w:t>
            </w:r>
          </w:p>
          <w:p w14:paraId="71170317" w14:textId="77777777"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Year 7 students have shown strong engagement and behaviour. Attendance in this year group exceeded 97%, outperforming national and local averages. On average, Year 7 students earned 0.93 house points per day. Negative behaviour events in Year 7 totalled 222, a reduction from the previous academic year.</w:t>
            </w:r>
          </w:p>
          <w:p w14:paraId="1ADE6FB6" w14:textId="77777777" w:rsidR="00C71053" w:rsidRPr="00506017" w:rsidRDefault="00C71053" w:rsidP="00C71053">
            <w:pPr>
              <w:autoSpaceDN/>
              <w:spacing w:before="120"/>
              <w:rPr>
                <w:rFonts w:asciiTheme="minorHAnsi" w:hAnsiTheme="minorHAnsi" w:cstheme="minorHAnsi"/>
                <w:i/>
                <w:iCs/>
                <w:color w:val="auto"/>
                <w:lang w:eastAsia="en-US"/>
              </w:rPr>
            </w:pPr>
            <w:r w:rsidRPr="00506017">
              <w:rPr>
                <w:rFonts w:asciiTheme="minorHAnsi" w:hAnsiTheme="minorHAnsi" w:cstheme="minorHAnsi"/>
                <w:b/>
                <w:bCs/>
                <w:i/>
                <w:iCs/>
                <w:color w:val="auto"/>
                <w:lang w:eastAsia="en-US"/>
              </w:rPr>
              <w:t>Conclusion</w:t>
            </w:r>
          </w:p>
          <w:p w14:paraId="50B67F49" w14:textId="1E44DEFA" w:rsidR="00C71053" w:rsidRPr="00506017" w:rsidRDefault="00C71053" w:rsidP="000D57F6">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Charlton School continues to make concerted efforts to support its disadvantaged students through targeted academic interventions, robust attendance strategies, and a strong focus on wellbeing and literacy. While challenges remain—particularly in closing the attainment gap and increasing parental engagement—the data reflects meaningful progress in several key areas. The school remains committed to building on these improvements and ensuring equitable outcomes for all learners</w:t>
            </w:r>
          </w:p>
          <w:p w14:paraId="2AA63B6A" w14:textId="77777777" w:rsidR="000D57F6" w:rsidRPr="00506017" w:rsidRDefault="000D57F6" w:rsidP="000D57F6">
            <w:pPr>
              <w:autoSpaceDN/>
              <w:spacing w:before="120"/>
              <w:rPr>
                <w:rFonts w:asciiTheme="minorHAnsi" w:hAnsiTheme="minorHAnsi" w:cstheme="minorHAnsi"/>
                <w:i/>
                <w:iCs/>
                <w:color w:val="auto"/>
                <w:lang w:eastAsia="en-US"/>
              </w:rPr>
            </w:pPr>
            <w:r w:rsidRPr="00506017">
              <w:rPr>
                <w:rFonts w:asciiTheme="minorHAnsi" w:hAnsiTheme="minorHAnsi" w:cstheme="minorHAnsi"/>
                <w:i/>
                <w:iCs/>
                <w:color w:val="auto"/>
                <w:lang w:eastAsia="en-US"/>
              </w:rPr>
              <w:t xml:space="preserve">Parental engagement with school at parent centred events: </w:t>
            </w:r>
          </w:p>
          <w:p w14:paraId="46420DFA" w14:textId="77777777" w:rsidR="000D57F6" w:rsidRPr="00506017" w:rsidRDefault="000D57F6" w:rsidP="000D57F6">
            <w:pPr>
              <w:autoSpaceDN/>
              <w:spacing w:before="120"/>
              <w:rPr>
                <w:rFonts w:asciiTheme="minorHAnsi" w:hAnsiTheme="minorHAnsi" w:cstheme="minorHAnsi"/>
                <w:noProof/>
                <w:color w:val="auto"/>
                <w14:ligatures w14:val="standardContextual"/>
              </w:rPr>
            </w:pPr>
            <w:r w:rsidRPr="00506017">
              <w:rPr>
                <w:rFonts w:asciiTheme="minorHAnsi" w:hAnsiTheme="minorHAnsi" w:cstheme="minorHAnsi"/>
                <w:noProof/>
                <w:color w:val="auto"/>
              </w:rPr>
              <w:drawing>
                <wp:inline distT="0" distB="0" distL="0" distR="0" wp14:anchorId="4844A798" wp14:editId="0CDE4039">
                  <wp:extent cx="4429125" cy="1666875"/>
                  <wp:effectExtent l="0" t="0" r="9525" b="9525"/>
                  <wp:docPr id="1418646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r="22724" b="55741"/>
                          <a:stretch>
                            <a:fillRect/>
                          </a:stretch>
                        </pic:blipFill>
                        <pic:spPr bwMode="auto">
                          <a:xfrm>
                            <a:off x="0" y="0"/>
                            <a:ext cx="4429125" cy="1666875"/>
                          </a:xfrm>
                          <a:prstGeom prst="rect">
                            <a:avLst/>
                          </a:prstGeom>
                          <a:noFill/>
                          <a:ln>
                            <a:noFill/>
                          </a:ln>
                          <a:extLst>
                            <a:ext uri="{53640926-AAD7-44D8-BBD7-CCE9431645EC}">
                              <a14:shadowObscured xmlns:a14="http://schemas.microsoft.com/office/drawing/2010/main"/>
                            </a:ext>
                          </a:extLst>
                        </pic:spPr>
                      </pic:pic>
                    </a:graphicData>
                  </a:graphic>
                </wp:inline>
              </w:drawing>
            </w:r>
          </w:p>
          <w:p w14:paraId="125E259E" w14:textId="77777777" w:rsidR="000D57F6" w:rsidRPr="00506017" w:rsidRDefault="000D57F6" w:rsidP="000D57F6">
            <w:pPr>
              <w:autoSpaceDN/>
              <w:spacing w:before="120"/>
              <w:rPr>
                <w:rFonts w:asciiTheme="minorHAnsi" w:hAnsiTheme="minorHAnsi" w:cstheme="minorHAnsi"/>
                <w:noProof/>
                <w:color w:val="auto"/>
                <w14:ligatures w14:val="standardContextual"/>
              </w:rPr>
            </w:pPr>
            <w:r w:rsidRPr="00506017">
              <w:rPr>
                <w:rFonts w:asciiTheme="minorHAnsi" w:hAnsiTheme="minorHAnsi" w:cstheme="minorHAnsi"/>
                <w:noProof/>
                <w:color w:val="auto"/>
              </w:rPr>
              <w:drawing>
                <wp:inline distT="0" distB="0" distL="0" distR="0" wp14:anchorId="4552818E" wp14:editId="0940FCEE">
                  <wp:extent cx="4438650" cy="1600200"/>
                  <wp:effectExtent l="0" t="0" r="0" b="0"/>
                  <wp:docPr id="784640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166" t="53111" r="22391" b="4401"/>
                          <a:stretch>
                            <a:fillRect/>
                          </a:stretch>
                        </pic:blipFill>
                        <pic:spPr bwMode="auto">
                          <a:xfrm>
                            <a:off x="0" y="0"/>
                            <a:ext cx="4438650" cy="1600200"/>
                          </a:xfrm>
                          <a:prstGeom prst="rect">
                            <a:avLst/>
                          </a:prstGeom>
                          <a:noFill/>
                          <a:ln>
                            <a:noFill/>
                          </a:ln>
                          <a:extLst>
                            <a:ext uri="{53640926-AAD7-44D8-BBD7-CCE9431645EC}">
                              <a14:shadowObscured xmlns:a14="http://schemas.microsoft.com/office/drawing/2010/main"/>
                            </a:ext>
                          </a:extLst>
                        </pic:spPr>
                      </pic:pic>
                    </a:graphicData>
                  </a:graphic>
                </wp:inline>
              </w:drawing>
            </w:r>
          </w:p>
          <w:p w14:paraId="2A7D5546" w14:textId="63CA443A" w:rsidR="0072651B" w:rsidRPr="00506017" w:rsidRDefault="0072651B" w:rsidP="00C71053">
            <w:pPr>
              <w:pStyle w:val="TableRowCentered"/>
              <w:ind w:left="0"/>
              <w:jc w:val="left"/>
              <w:rPr>
                <w:rFonts w:asciiTheme="minorHAnsi" w:hAnsiTheme="minorHAnsi" w:cstheme="minorHAnsi"/>
                <w:color w:val="auto"/>
                <w:szCs w:val="24"/>
              </w:rPr>
            </w:pPr>
          </w:p>
        </w:tc>
      </w:tr>
    </w:tbl>
    <w:p w14:paraId="5152A3CF" w14:textId="77777777" w:rsidR="00AD47A7" w:rsidRPr="00506017" w:rsidRDefault="00AD47A7">
      <w:pPr>
        <w:suppressAutoHyphens w:val="0"/>
        <w:spacing w:after="0" w:line="240" w:lineRule="auto"/>
        <w:rPr>
          <w:rFonts w:asciiTheme="minorHAnsi" w:hAnsiTheme="minorHAnsi" w:cstheme="minorHAnsi"/>
          <w:b/>
          <w:color w:val="auto"/>
        </w:rPr>
      </w:pPr>
      <w:r w:rsidRPr="00506017">
        <w:rPr>
          <w:rFonts w:asciiTheme="minorHAnsi" w:hAnsiTheme="minorHAnsi" w:cstheme="minorHAnsi"/>
          <w:color w:val="auto"/>
        </w:rPr>
        <w:lastRenderedPageBreak/>
        <w:br w:type="page"/>
      </w:r>
    </w:p>
    <w:p w14:paraId="2A7D5549" w14:textId="4A91AACF" w:rsidR="00E66558" w:rsidRPr="00506017" w:rsidRDefault="009D71E8" w:rsidP="00C92AC7">
      <w:pPr>
        <w:pStyle w:val="Heading2"/>
        <w:spacing w:before="600"/>
        <w:rPr>
          <w:rFonts w:asciiTheme="minorHAnsi" w:hAnsiTheme="minorHAnsi" w:cstheme="minorHAnsi"/>
          <w:color w:val="auto"/>
          <w:sz w:val="24"/>
          <w:szCs w:val="24"/>
        </w:rPr>
      </w:pPr>
      <w:r w:rsidRPr="00506017">
        <w:rPr>
          <w:rFonts w:asciiTheme="minorHAnsi" w:hAnsiTheme="minorHAnsi" w:cstheme="minorHAnsi"/>
          <w:color w:val="auto"/>
          <w:sz w:val="24"/>
          <w:szCs w:val="24"/>
        </w:rPr>
        <w:lastRenderedPageBreak/>
        <w:t>Externally provided programmes</w:t>
      </w:r>
    </w:p>
    <w:tbl>
      <w:tblPr>
        <w:tblW w:w="5000" w:type="pct"/>
        <w:tblCellMar>
          <w:left w:w="10" w:type="dxa"/>
          <w:right w:w="10" w:type="dxa"/>
        </w:tblCellMar>
        <w:tblLook w:val="04A0" w:firstRow="1" w:lastRow="0" w:firstColumn="1" w:lastColumn="0" w:noHBand="0" w:noVBand="1"/>
      </w:tblPr>
      <w:tblGrid>
        <w:gridCol w:w="4531"/>
        <w:gridCol w:w="4955"/>
      </w:tblGrid>
      <w:tr w:rsidR="00506017" w:rsidRPr="00506017" w14:paraId="2A7D554C" w14:textId="77777777" w:rsidTr="003312FB">
        <w:tc>
          <w:tcPr>
            <w:tcW w:w="4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506017" w:rsidRDefault="009D71E8" w:rsidP="004662A6">
            <w:pPr>
              <w:pStyle w:val="TableHeader"/>
              <w:ind w:left="0" w:right="0"/>
              <w:jc w:val="left"/>
              <w:rPr>
                <w:rFonts w:asciiTheme="minorHAnsi" w:hAnsiTheme="minorHAnsi" w:cstheme="minorHAnsi"/>
                <w:color w:val="auto"/>
              </w:rPr>
            </w:pPr>
            <w:r w:rsidRPr="00506017">
              <w:rPr>
                <w:rFonts w:asciiTheme="minorHAnsi" w:hAnsiTheme="minorHAnsi" w:cstheme="minorHAnsi"/>
                <w:color w:val="auto"/>
              </w:rPr>
              <w:t>Programme</w:t>
            </w:r>
          </w:p>
        </w:tc>
        <w:tc>
          <w:tcPr>
            <w:tcW w:w="495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506017" w:rsidRDefault="009D71E8" w:rsidP="004662A6">
            <w:pPr>
              <w:pStyle w:val="TableHeader"/>
              <w:ind w:left="0" w:right="0"/>
              <w:jc w:val="left"/>
              <w:rPr>
                <w:rFonts w:asciiTheme="minorHAnsi" w:hAnsiTheme="minorHAnsi" w:cstheme="minorHAnsi"/>
                <w:color w:val="auto"/>
              </w:rPr>
            </w:pPr>
            <w:r w:rsidRPr="00506017">
              <w:rPr>
                <w:rFonts w:asciiTheme="minorHAnsi" w:hAnsiTheme="minorHAnsi" w:cstheme="minorHAnsi"/>
                <w:color w:val="auto"/>
              </w:rPr>
              <w:t>Provider</w:t>
            </w:r>
          </w:p>
        </w:tc>
      </w:tr>
      <w:tr w:rsidR="00506017" w:rsidRPr="00506017" w14:paraId="2A7D554F" w14:textId="77777777" w:rsidTr="00670F6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10A98689" w:rsidR="001C5CEE" w:rsidRPr="00506017" w:rsidRDefault="001C5CEE" w:rsidP="001C5CEE">
            <w:pPr>
              <w:pStyle w:val="TableRow"/>
              <w:tabs>
                <w:tab w:val="left" w:pos="3420"/>
              </w:tabs>
              <w:ind w:left="0" w:right="0"/>
              <w:rPr>
                <w:rFonts w:asciiTheme="minorHAnsi" w:hAnsiTheme="minorHAnsi" w:cstheme="minorHAnsi"/>
                <w:color w:val="auto"/>
              </w:rPr>
            </w:pPr>
            <w:r w:rsidRPr="00506017">
              <w:rPr>
                <w:rFonts w:asciiTheme="minorHAnsi" w:hAnsiTheme="minorHAnsi" w:cstheme="minorHAnsi"/>
                <w:color w:val="auto"/>
              </w:rPr>
              <w:t xml:space="preserve">Self Esteem and Anger Management </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529AFB9A" w:rsidR="001C5CEE" w:rsidRPr="00506017" w:rsidRDefault="001C5CEE" w:rsidP="001C5CEE">
            <w:pPr>
              <w:pStyle w:val="TableRowCentered"/>
              <w:ind w:left="0" w:right="0"/>
              <w:jc w:val="left"/>
              <w:rPr>
                <w:rFonts w:asciiTheme="minorHAnsi" w:hAnsiTheme="minorHAnsi" w:cstheme="minorHAnsi"/>
                <w:color w:val="auto"/>
                <w:szCs w:val="24"/>
              </w:rPr>
            </w:pPr>
            <w:r w:rsidRPr="00506017">
              <w:rPr>
                <w:rFonts w:asciiTheme="minorHAnsi" w:hAnsiTheme="minorHAnsi" w:cstheme="minorHAnsi"/>
                <w:color w:val="auto"/>
                <w:szCs w:val="24"/>
              </w:rPr>
              <w:t>Bright Stars Boxing</w:t>
            </w:r>
          </w:p>
        </w:tc>
      </w:tr>
      <w:tr w:rsidR="00506017" w:rsidRPr="00506017" w14:paraId="7B231EAD" w14:textId="77777777" w:rsidTr="00670F6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03068" w14:textId="0D5CD347" w:rsidR="001C5CEE" w:rsidRPr="00506017" w:rsidRDefault="001C5CEE" w:rsidP="001C5CEE">
            <w:pPr>
              <w:pStyle w:val="TableRow"/>
              <w:ind w:left="0" w:right="0"/>
              <w:rPr>
                <w:rFonts w:asciiTheme="minorHAnsi" w:hAnsiTheme="minorHAnsi" w:cstheme="minorHAnsi"/>
                <w:color w:val="auto"/>
              </w:rPr>
            </w:pPr>
            <w:r w:rsidRPr="00506017">
              <w:rPr>
                <w:rFonts w:asciiTheme="minorHAnsi" w:hAnsiTheme="minorHAnsi" w:cstheme="minorHAnsi"/>
                <w:color w:val="auto"/>
              </w:rPr>
              <w:t>SEMH</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DE551" w14:textId="3D220B28" w:rsidR="001C5CEE" w:rsidRPr="00506017" w:rsidRDefault="001C5CEE" w:rsidP="001C5CEE">
            <w:pPr>
              <w:pStyle w:val="TableRowCentered"/>
              <w:ind w:left="0" w:right="0"/>
              <w:jc w:val="left"/>
              <w:rPr>
                <w:rFonts w:asciiTheme="minorHAnsi" w:hAnsiTheme="minorHAnsi" w:cstheme="minorHAnsi"/>
                <w:color w:val="auto"/>
                <w:szCs w:val="24"/>
              </w:rPr>
            </w:pPr>
            <w:r w:rsidRPr="00506017">
              <w:rPr>
                <w:rFonts w:asciiTheme="minorHAnsi" w:hAnsiTheme="minorHAnsi" w:cstheme="minorHAnsi"/>
                <w:color w:val="auto"/>
                <w:szCs w:val="24"/>
              </w:rPr>
              <w:t xml:space="preserve">Ford Hall Farm </w:t>
            </w:r>
          </w:p>
        </w:tc>
      </w:tr>
      <w:tr w:rsidR="00506017" w:rsidRPr="00506017" w14:paraId="6929FACA" w14:textId="77777777" w:rsidTr="00670F6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1FDD3" w14:textId="0A87078E" w:rsidR="001C5CEE" w:rsidRPr="00506017" w:rsidRDefault="001C5CEE" w:rsidP="001C5CEE">
            <w:pPr>
              <w:pStyle w:val="TableRow"/>
              <w:ind w:left="0" w:right="0"/>
              <w:rPr>
                <w:rFonts w:asciiTheme="minorHAnsi" w:hAnsiTheme="minorHAnsi" w:cstheme="minorHAnsi"/>
                <w:color w:val="auto"/>
              </w:rPr>
            </w:pPr>
            <w:r w:rsidRPr="00506017">
              <w:rPr>
                <w:rFonts w:asciiTheme="minorHAnsi" w:hAnsiTheme="minorHAnsi" w:cstheme="minorHAnsi"/>
                <w:color w:val="auto"/>
              </w:rPr>
              <w:t>SEMH</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35B80" w14:textId="793982D6" w:rsidR="001C5CEE" w:rsidRPr="00506017" w:rsidRDefault="001C5CEE" w:rsidP="001C5CEE">
            <w:pPr>
              <w:pStyle w:val="TableRowCentered"/>
              <w:ind w:left="0" w:right="0"/>
              <w:jc w:val="left"/>
              <w:rPr>
                <w:rFonts w:asciiTheme="minorHAnsi" w:hAnsiTheme="minorHAnsi" w:cstheme="minorHAnsi"/>
                <w:color w:val="auto"/>
                <w:szCs w:val="24"/>
              </w:rPr>
            </w:pPr>
            <w:r w:rsidRPr="00506017">
              <w:rPr>
                <w:rFonts w:asciiTheme="minorHAnsi" w:hAnsiTheme="minorHAnsi" w:cstheme="minorHAnsi"/>
                <w:color w:val="auto"/>
                <w:szCs w:val="24"/>
              </w:rPr>
              <w:t xml:space="preserve">House 1 </w:t>
            </w:r>
          </w:p>
        </w:tc>
      </w:tr>
      <w:tr w:rsidR="00506017" w:rsidRPr="00506017" w14:paraId="4CC8B7C9" w14:textId="77777777" w:rsidTr="00670F6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96980" w14:textId="4B3F7642" w:rsidR="001C5CEE" w:rsidRPr="00506017" w:rsidRDefault="001C5CEE" w:rsidP="001C5CEE">
            <w:pPr>
              <w:pStyle w:val="TableRow"/>
              <w:ind w:left="0" w:right="0"/>
              <w:rPr>
                <w:rFonts w:asciiTheme="minorHAnsi" w:hAnsiTheme="minorHAnsi" w:cstheme="minorHAnsi"/>
                <w:color w:val="auto"/>
              </w:rPr>
            </w:pPr>
            <w:r w:rsidRPr="00506017">
              <w:rPr>
                <w:rFonts w:asciiTheme="minorHAnsi" w:hAnsiTheme="minorHAnsi" w:cstheme="minorHAnsi"/>
                <w:color w:val="auto"/>
              </w:rPr>
              <w:t>SEMH</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1063A" w14:textId="5CA88C74" w:rsidR="001C5CEE" w:rsidRPr="00506017" w:rsidRDefault="001C5CEE" w:rsidP="001C5CEE">
            <w:pPr>
              <w:pStyle w:val="TableRowCentered"/>
              <w:ind w:left="0" w:right="0"/>
              <w:jc w:val="left"/>
              <w:rPr>
                <w:rFonts w:asciiTheme="minorHAnsi" w:hAnsiTheme="minorHAnsi" w:cstheme="minorHAnsi"/>
                <w:color w:val="auto"/>
                <w:szCs w:val="24"/>
              </w:rPr>
            </w:pPr>
            <w:r w:rsidRPr="00506017">
              <w:rPr>
                <w:rFonts w:asciiTheme="minorHAnsi" w:hAnsiTheme="minorHAnsi" w:cstheme="minorHAnsi"/>
                <w:color w:val="auto"/>
                <w:szCs w:val="24"/>
              </w:rPr>
              <w:t>Bright Star Education</w:t>
            </w:r>
          </w:p>
        </w:tc>
      </w:tr>
      <w:tr w:rsidR="00506017" w:rsidRPr="00506017" w14:paraId="770C1DD2" w14:textId="77777777" w:rsidTr="00670F6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A551D" w14:textId="26E0EFBC" w:rsidR="001C5CEE" w:rsidRPr="00506017" w:rsidRDefault="001C5CEE" w:rsidP="001C5CEE">
            <w:pPr>
              <w:pStyle w:val="TableRow"/>
              <w:ind w:left="0" w:right="0"/>
              <w:rPr>
                <w:rFonts w:asciiTheme="minorHAnsi" w:hAnsiTheme="minorHAnsi" w:cstheme="minorHAnsi"/>
                <w:color w:val="auto"/>
              </w:rPr>
            </w:pPr>
            <w:r w:rsidRPr="00506017">
              <w:rPr>
                <w:rFonts w:asciiTheme="minorHAnsi" w:hAnsiTheme="minorHAnsi" w:cstheme="minorHAnsi"/>
                <w:color w:val="auto"/>
              </w:rPr>
              <w:t>SEMH</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024AF" w14:textId="297B592F" w:rsidR="001C5CEE" w:rsidRPr="00506017" w:rsidRDefault="001C5CEE" w:rsidP="001C5CEE">
            <w:pPr>
              <w:pStyle w:val="TableRowCentered"/>
              <w:ind w:left="0" w:right="0"/>
              <w:jc w:val="left"/>
              <w:rPr>
                <w:rFonts w:asciiTheme="minorHAnsi" w:hAnsiTheme="minorHAnsi" w:cstheme="minorHAnsi"/>
                <w:color w:val="auto"/>
                <w:szCs w:val="24"/>
              </w:rPr>
            </w:pPr>
            <w:r w:rsidRPr="00506017">
              <w:rPr>
                <w:rFonts w:asciiTheme="minorHAnsi" w:hAnsiTheme="minorHAnsi" w:cstheme="minorHAnsi"/>
                <w:color w:val="auto"/>
                <w:szCs w:val="24"/>
              </w:rPr>
              <w:t>CrossFit</w:t>
            </w:r>
            <w:r w:rsidR="007B33C6" w:rsidRPr="00506017">
              <w:rPr>
                <w:rFonts w:asciiTheme="minorHAnsi" w:hAnsiTheme="minorHAnsi" w:cstheme="minorHAnsi"/>
                <w:color w:val="auto"/>
                <w:szCs w:val="24"/>
              </w:rPr>
              <w:t xml:space="preserve"> Shropshire </w:t>
            </w:r>
          </w:p>
        </w:tc>
      </w:tr>
      <w:tr w:rsidR="00506017" w:rsidRPr="00506017" w14:paraId="045598A7" w14:textId="77777777" w:rsidTr="00670F6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7699" w14:textId="62CDE87A" w:rsidR="001C5CEE" w:rsidRPr="00506017" w:rsidRDefault="001C5CEE" w:rsidP="001C5CEE">
            <w:pPr>
              <w:pStyle w:val="TableRow"/>
              <w:ind w:left="0" w:right="0"/>
              <w:rPr>
                <w:rFonts w:asciiTheme="minorHAnsi" w:hAnsiTheme="minorHAnsi" w:cstheme="minorHAnsi"/>
                <w:color w:val="auto"/>
              </w:rPr>
            </w:pPr>
            <w:r w:rsidRPr="00506017">
              <w:rPr>
                <w:rFonts w:asciiTheme="minorHAnsi" w:hAnsiTheme="minorHAnsi" w:cstheme="minorHAnsi"/>
                <w:color w:val="auto"/>
              </w:rPr>
              <w:t>Self Esteem and Confidence</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F7C70" w14:textId="105C77CD" w:rsidR="001C5CEE" w:rsidRPr="00506017" w:rsidRDefault="001C5CEE" w:rsidP="001C5CEE">
            <w:pPr>
              <w:pStyle w:val="TableRowCentered"/>
              <w:ind w:left="0" w:right="0"/>
              <w:jc w:val="left"/>
              <w:rPr>
                <w:rFonts w:asciiTheme="minorHAnsi" w:hAnsiTheme="minorHAnsi" w:cstheme="minorHAnsi"/>
                <w:color w:val="auto"/>
                <w:szCs w:val="24"/>
              </w:rPr>
            </w:pPr>
            <w:proofErr w:type="spellStart"/>
            <w:r w:rsidRPr="00506017">
              <w:rPr>
                <w:rFonts w:asciiTheme="minorHAnsi" w:hAnsiTheme="minorHAnsi" w:cstheme="minorHAnsi"/>
                <w:color w:val="auto"/>
                <w:szCs w:val="24"/>
              </w:rPr>
              <w:t>Smashlife</w:t>
            </w:r>
            <w:proofErr w:type="spellEnd"/>
          </w:p>
        </w:tc>
      </w:tr>
      <w:tr w:rsidR="00506017" w:rsidRPr="00506017" w14:paraId="6A71E9EE" w14:textId="77777777" w:rsidTr="00670F6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75B4F" w14:textId="2F28525D" w:rsidR="001C5CEE" w:rsidRPr="00506017" w:rsidRDefault="001C5CEE" w:rsidP="001C5CEE">
            <w:pPr>
              <w:pStyle w:val="TableRow"/>
              <w:ind w:left="0" w:right="0"/>
              <w:rPr>
                <w:rFonts w:asciiTheme="minorHAnsi" w:hAnsiTheme="minorHAnsi" w:cstheme="minorHAnsi"/>
                <w:color w:val="auto"/>
              </w:rPr>
            </w:pPr>
            <w:r w:rsidRPr="00506017">
              <w:rPr>
                <w:rFonts w:asciiTheme="minorHAnsi" w:hAnsiTheme="minorHAnsi" w:cstheme="minorHAnsi"/>
                <w:color w:val="auto"/>
              </w:rPr>
              <w:t>Communication and Interaction</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69655" w14:textId="38EC79C6" w:rsidR="001C5CEE" w:rsidRPr="00506017" w:rsidRDefault="001C5CEE" w:rsidP="001C5CEE">
            <w:pPr>
              <w:pStyle w:val="TableRowCentered"/>
              <w:ind w:left="0" w:right="0"/>
              <w:jc w:val="left"/>
              <w:rPr>
                <w:rFonts w:asciiTheme="minorHAnsi" w:hAnsiTheme="minorHAnsi" w:cstheme="minorHAnsi"/>
                <w:color w:val="auto"/>
                <w:szCs w:val="24"/>
              </w:rPr>
            </w:pPr>
            <w:r w:rsidRPr="00506017">
              <w:rPr>
                <w:rFonts w:asciiTheme="minorHAnsi" w:hAnsiTheme="minorHAnsi" w:cstheme="minorHAnsi"/>
                <w:color w:val="auto"/>
                <w:szCs w:val="24"/>
              </w:rPr>
              <w:t>Spectra</w:t>
            </w:r>
          </w:p>
        </w:tc>
      </w:tr>
    </w:tbl>
    <w:p w14:paraId="2A7D5554" w14:textId="5EEAD06B" w:rsidR="00E66558" w:rsidRPr="00506017" w:rsidRDefault="009D71E8" w:rsidP="00C92AC7">
      <w:pPr>
        <w:pStyle w:val="Heading2"/>
        <w:spacing w:before="600"/>
        <w:rPr>
          <w:rFonts w:asciiTheme="minorHAnsi" w:hAnsiTheme="minorHAnsi" w:cstheme="minorHAnsi"/>
          <w:color w:val="auto"/>
          <w:sz w:val="24"/>
          <w:szCs w:val="24"/>
        </w:rPr>
      </w:pPr>
      <w:r w:rsidRPr="00506017">
        <w:rPr>
          <w:rFonts w:asciiTheme="minorHAnsi" w:hAnsiTheme="minorHAnsi" w:cstheme="minorHAnsi"/>
          <w:color w:val="auto"/>
          <w:sz w:val="24"/>
          <w:szCs w:val="24"/>
        </w:rPr>
        <w:t>Service pupil premium funding (optional)</w:t>
      </w:r>
    </w:p>
    <w:tbl>
      <w:tblPr>
        <w:tblStyle w:val="TableGrid"/>
        <w:tblW w:w="0" w:type="auto"/>
        <w:tblLook w:val="04A0" w:firstRow="1" w:lastRow="0" w:firstColumn="1" w:lastColumn="0" w:noHBand="0" w:noVBand="1"/>
      </w:tblPr>
      <w:tblGrid>
        <w:gridCol w:w="9486"/>
      </w:tblGrid>
      <w:tr w:rsidR="00506017" w:rsidRPr="00506017" w14:paraId="702651C8" w14:textId="77777777" w:rsidTr="003312FB">
        <w:tc>
          <w:tcPr>
            <w:tcW w:w="9486" w:type="dxa"/>
            <w:shd w:val="clear" w:color="auto" w:fill="CFDCE3"/>
          </w:tcPr>
          <w:p w14:paraId="26C1B415" w14:textId="77777777" w:rsidR="009B7F63" w:rsidRPr="00506017" w:rsidRDefault="009B7F63" w:rsidP="004662A6">
            <w:pPr>
              <w:spacing w:before="60" w:after="60"/>
              <w:rPr>
                <w:rFonts w:asciiTheme="minorHAnsi" w:hAnsiTheme="minorHAnsi" w:cstheme="minorHAnsi"/>
                <w:b/>
                <w:bCs/>
                <w:i/>
                <w:iCs/>
                <w:color w:val="auto"/>
              </w:rPr>
            </w:pPr>
            <w:r w:rsidRPr="00506017">
              <w:rPr>
                <w:rFonts w:asciiTheme="minorHAnsi" w:hAnsiTheme="minorHAnsi" w:cstheme="minorHAnsi"/>
                <w:b/>
                <w:bCs/>
                <w:i/>
                <w:iCs/>
                <w:color w:val="auto"/>
              </w:rPr>
              <w:t>How our service pupil premium allocation was spent last academic year</w:t>
            </w:r>
          </w:p>
        </w:tc>
      </w:tr>
      <w:tr w:rsidR="00506017" w:rsidRPr="00506017" w14:paraId="1636BCD6" w14:textId="77777777">
        <w:tc>
          <w:tcPr>
            <w:tcW w:w="9486" w:type="dxa"/>
          </w:tcPr>
          <w:p w14:paraId="3635301C" w14:textId="77777777" w:rsidR="00AE6812" w:rsidRPr="00506017" w:rsidRDefault="00AE6812" w:rsidP="00AE6812">
            <w:pPr>
              <w:spacing w:before="60" w:line="240" w:lineRule="auto"/>
              <w:ind w:right="57"/>
              <w:rPr>
                <w:rFonts w:asciiTheme="minorHAnsi" w:eastAsiaTheme="minorHAnsi" w:hAnsiTheme="minorHAnsi" w:cstheme="minorHAnsi"/>
                <w:color w:val="auto"/>
              </w:rPr>
            </w:pPr>
            <w:r w:rsidRPr="00506017">
              <w:rPr>
                <w:rFonts w:asciiTheme="minorHAnsi" w:eastAsiaTheme="minorHAnsi" w:hAnsiTheme="minorHAnsi" w:cstheme="minorHAnsi"/>
                <w:color w:val="auto"/>
              </w:rPr>
              <w:t xml:space="preserve">Students are guided via our strong pastoral system, with experienced staff who support their learning. All students have Form Tutors who serve as academic mentors to track their progress. Heads of Year and Pastoral Managers offer further support, as required, accessing the services of external agencies and family support. </w:t>
            </w:r>
          </w:p>
          <w:p w14:paraId="3183793D" w14:textId="77777777" w:rsidR="00AE6812" w:rsidRPr="00506017" w:rsidRDefault="00AE6812" w:rsidP="00AE6812">
            <w:pPr>
              <w:spacing w:before="60" w:line="240" w:lineRule="auto"/>
              <w:ind w:right="57"/>
              <w:rPr>
                <w:rFonts w:asciiTheme="minorHAnsi" w:eastAsiaTheme="minorHAnsi" w:hAnsiTheme="minorHAnsi" w:cstheme="minorHAnsi"/>
                <w:color w:val="auto"/>
              </w:rPr>
            </w:pPr>
            <w:r w:rsidRPr="00506017">
              <w:rPr>
                <w:rFonts w:asciiTheme="minorHAnsi" w:eastAsiaTheme="minorHAnsi" w:hAnsiTheme="minorHAnsi" w:cstheme="minorHAnsi"/>
                <w:color w:val="auto"/>
              </w:rPr>
              <w:t xml:space="preserve">Students are encouraged to attend trips and visits as well as extra-curricular opportunities to build friendships and a sense of belonging. </w:t>
            </w:r>
          </w:p>
          <w:p w14:paraId="2015F5E6" w14:textId="77777777" w:rsidR="009B7F63" w:rsidRPr="00506017" w:rsidRDefault="00AE6812" w:rsidP="00AE6812">
            <w:pPr>
              <w:pStyle w:val="xmsolistparagraph"/>
              <w:spacing w:after="120" w:line="288" w:lineRule="auto"/>
              <w:ind w:left="0"/>
              <w:contextualSpacing/>
              <w:rPr>
                <w:rFonts w:asciiTheme="minorHAnsi" w:hAnsiTheme="minorHAnsi" w:cstheme="minorHAnsi"/>
                <w:lang w:eastAsia="en-US"/>
              </w:rPr>
            </w:pPr>
            <w:r w:rsidRPr="00506017">
              <w:rPr>
                <w:rFonts w:asciiTheme="minorHAnsi" w:hAnsiTheme="minorHAnsi" w:cstheme="minorHAnsi"/>
                <w:lang w:eastAsia="en-US"/>
              </w:rPr>
              <w:t>A dedicated member of staff (pastoral manager) is available to support service pupils with anxiety and loss when a family member is deployed</w:t>
            </w:r>
            <w:r w:rsidR="00447E5E" w:rsidRPr="00506017">
              <w:rPr>
                <w:rFonts w:asciiTheme="minorHAnsi" w:hAnsiTheme="minorHAnsi" w:cstheme="minorHAnsi"/>
                <w:lang w:eastAsia="en-US"/>
              </w:rPr>
              <w:t xml:space="preserve"> </w:t>
            </w:r>
          </w:p>
          <w:p w14:paraId="2F09F10F" w14:textId="77777777" w:rsidR="00447E5E" w:rsidRPr="00506017" w:rsidRDefault="00447E5E" w:rsidP="00AE6812">
            <w:pPr>
              <w:pStyle w:val="xmsolistparagraph"/>
              <w:spacing w:after="120" w:line="288" w:lineRule="auto"/>
              <w:ind w:left="0"/>
              <w:contextualSpacing/>
              <w:rPr>
                <w:rFonts w:asciiTheme="minorHAnsi" w:hAnsiTheme="minorHAnsi" w:cstheme="minorHAnsi"/>
                <w:lang w:eastAsia="en-US"/>
              </w:rPr>
            </w:pPr>
          </w:p>
          <w:p w14:paraId="5A801223" w14:textId="3B2EA4BB" w:rsidR="00447E5E" w:rsidRPr="00506017" w:rsidRDefault="00447E5E" w:rsidP="00AE6812">
            <w:pPr>
              <w:pStyle w:val="xmsolistparagraph"/>
              <w:spacing w:after="120" w:line="288" w:lineRule="auto"/>
              <w:ind w:left="0"/>
              <w:contextualSpacing/>
              <w:rPr>
                <w:rFonts w:asciiTheme="minorHAnsi" w:hAnsiTheme="minorHAnsi" w:cstheme="minorHAnsi"/>
                <w:lang w:eastAsia="en-US"/>
              </w:rPr>
            </w:pPr>
            <w:r w:rsidRPr="00506017">
              <w:rPr>
                <w:rFonts w:asciiTheme="minorHAnsi" w:hAnsiTheme="minorHAnsi" w:cstheme="minorHAnsi"/>
                <w:lang w:eastAsia="en-US"/>
              </w:rPr>
              <w:t xml:space="preserve">As part of our ongoing support for Service children we also now track that as a </w:t>
            </w:r>
            <w:r w:rsidR="00506017" w:rsidRPr="00506017">
              <w:rPr>
                <w:rFonts w:asciiTheme="minorHAnsi" w:hAnsiTheme="minorHAnsi" w:cstheme="minorHAnsi"/>
                <w:lang w:eastAsia="en-US"/>
              </w:rPr>
              <w:t>subgroup</w:t>
            </w:r>
            <w:r w:rsidRPr="00506017">
              <w:rPr>
                <w:rFonts w:asciiTheme="minorHAnsi" w:hAnsiTheme="minorHAnsi" w:cstheme="minorHAnsi"/>
                <w:lang w:eastAsia="en-US"/>
              </w:rPr>
              <w:t xml:space="preserve"> within the PP tracking documents to ensure that they are </w:t>
            </w:r>
            <w:r w:rsidR="00C50C39" w:rsidRPr="00506017">
              <w:rPr>
                <w:rFonts w:asciiTheme="minorHAnsi" w:hAnsiTheme="minorHAnsi" w:cstheme="minorHAnsi"/>
                <w:lang w:eastAsia="en-US"/>
              </w:rPr>
              <w:t xml:space="preserve">receiving support when needed. </w:t>
            </w:r>
          </w:p>
          <w:p w14:paraId="2C0B5D04" w14:textId="77777777" w:rsidR="00C10CF9" w:rsidRPr="00506017" w:rsidRDefault="00C10CF9" w:rsidP="00AE6812">
            <w:pPr>
              <w:pStyle w:val="xmsolistparagraph"/>
              <w:spacing w:after="120" w:line="288" w:lineRule="auto"/>
              <w:ind w:left="0"/>
              <w:contextualSpacing/>
              <w:rPr>
                <w:rFonts w:asciiTheme="minorHAnsi" w:hAnsiTheme="minorHAnsi" w:cstheme="minorHAnsi"/>
                <w:lang w:eastAsia="en-US"/>
              </w:rPr>
            </w:pPr>
          </w:p>
          <w:p w14:paraId="2106A00C" w14:textId="4ADEDE56" w:rsidR="00C10CF9" w:rsidRPr="00506017" w:rsidRDefault="00C10CF9" w:rsidP="00AE6812">
            <w:pPr>
              <w:pStyle w:val="xmsolistparagraph"/>
              <w:spacing w:after="120" w:line="288" w:lineRule="auto"/>
              <w:ind w:left="0"/>
              <w:contextualSpacing/>
              <w:rPr>
                <w:rFonts w:asciiTheme="minorHAnsi" w:eastAsia="Times New Roman" w:hAnsiTheme="minorHAnsi" w:cstheme="minorHAnsi"/>
                <w:i/>
                <w:iCs/>
              </w:rPr>
            </w:pPr>
            <w:r w:rsidRPr="00506017">
              <w:rPr>
                <w:rFonts w:asciiTheme="minorHAnsi" w:hAnsiTheme="minorHAnsi" w:cstheme="minorHAnsi"/>
                <w:lang w:eastAsia="en-US"/>
              </w:rPr>
              <w:t xml:space="preserve">Service children also have been taking part in the Blue Skies Project working with the Jon Egging Trust. </w:t>
            </w:r>
            <w:r w:rsidR="00506017" w:rsidRPr="00506017">
              <w:rPr>
                <w:rFonts w:asciiTheme="minorHAnsi" w:hAnsiTheme="minorHAnsi" w:cstheme="minorHAnsi"/>
                <w:lang w:eastAsia="en-US"/>
              </w:rPr>
              <w:t xml:space="preserve">Service Children have also been given the opportunity to work closely with the charity Beyond the Uniform which is offering SEMH support for those children </w:t>
            </w:r>
            <w:proofErr w:type="spellStart"/>
            <w:proofErr w:type="gramStart"/>
            <w:r w:rsidR="00506017" w:rsidRPr="00506017">
              <w:rPr>
                <w:rFonts w:asciiTheme="minorHAnsi" w:hAnsiTheme="minorHAnsi" w:cstheme="minorHAnsi"/>
                <w:lang w:eastAsia="en-US"/>
              </w:rPr>
              <w:t>who’s</w:t>
            </w:r>
            <w:proofErr w:type="spellEnd"/>
            <w:proofErr w:type="gramEnd"/>
            <w:r w:rsidR="00506017" w:rsidRPr="00506017">
              <w:rPr>
                <w:rFonts w:asciiTheme="minorHAnsi" w:hAnsiTheme="minorHAnsi" w:cstheme="minorHAnsi"/>
                <w:lang w:eastAsia="en-US"/>
              </w:rPr>
              <w:t xml:space="preserve"> parents are serving overseas.</w:t>
            </w:r>
            <w:r w:rsidR="00506017" w:rsidRPr="00506017">
              <w:rPr>
                <w:rFonts w:asciiTheme="minorHAnsi" w:hAnsiTheme="minorHAnsi" w:cstheme="minorHAnsi"/>
                <w:i/>
                <w:iCs/>
                <w:lang w:eastAsia="en-US"/>
              </w:rPr>
              <w:t xml:space="preserve"> </w:t>
            </w:r>
          </w:p>
        </w:tc>
      </w:tr>
      <w:tr w:rsidR="00506017" w:rsidRPr="00506017" w14:paraId="3DD51D96" w14:textId="77777777" w:rsidTr="003312FB">
        <w:tc>
          <w:tcPr>
            <w:tcW w:w="9486" w:type="dxa"/>
            <w:shd w:val="clear" w:color="auto" w:fill="CFDCE3"/>
          </w:tcPr>
          <w:p w14:paraId="4CF7145D" w14:textId="77777777" w:rsidR="009B7F63" w:rsidRPr="00506017" w:rsidRDefault="009B7F63" w:rsidP="003E4691">
            <w:pPr>
              <w:spacing w:after="120"/>
              <w:rPr>
                <w:rFonts w:asciiTheme="minorHAnsi" w:hAnsiTheme="minorHAnsi" w:cstheme="minorHAnsi"/>
                <w:b/>
                <w:bCs/>
                <w:i/>
                <w:iCs/>
                <w:color w:val="auto"/>
              </w:rPr>
            </w:pPr>
            <w:r w:rsidRPr="00506017">
              <w:rPr>
                <w:rFonts w:asciiTheme="minorHAnsi" w:hAnsiTheme="minorHAnsi" w:cstheme="minorHAnsi"/>
                <w:b/>
                <w:bCs/>
                <w:i/>
                <w:iCs/>
                <w:color w:val="auto"/>
              </w:rPr>
              <w:t>The impact of that spending on service pupil premium eligible pupils</w:t>
            </w:r>
          </w:p>
        </w:tc>
      </w:tr>
      <w:tr w:rsidR="009B7F63" w:rsidRPr="00506017" w14:paraId="775A3AE9" w14:textId="77777777">
        <w:tc>
          <w:tcPr>
            <w:tcW w:w="9486" w:type="dxa"/>
          </w:tcPr>
          <w:p w14:paraId="1A36BDF2" w14:textId="13FD7D7F" w:rsidR="00522627" w:rsidRPr="00506017" w:rsidRDefault="00EC3EE3" w:rsidP="00522627">
            <w:pPr>
              <w:autoSpaceDN/>
              <w:spacing w:before="60" w:after="0" w:line="240" w:lineRule="auto"/>
              <w:rPr>
                <w:rFonts w:asciiTheme="minorHAnsi" w:hAnsiTheme="minorHAnsi" w:cstheme="minorHAnsi"/>
                <w:color w:val="auto"/>
                <w:lang w:eastAsia="en-US"/>
              </w:rPr>
            </w:pPr>
            <w:r w:rsidRPr="00506017">
              <w:rPr>
                <w:rFonts w:asciiTheme="minorHAnsi" w:hAnsiTheme="minorHAnsi" w:cstheme="minorHAnsi"/>
                <w:color w:val="auto"/>
                <w:lang w:eastAsia="en-US"/>
              </w:rPr>
              <w:t>84</w:t>
            </w:r>
            <w:r w:rsidR="00522627" w:rsidRPr="00506017">
              <w:rPr>
                <w:rFonts w:asciiTheme="minorHAnsi" w:hAnsiTheme="minorHAnsi" w:cstheme="minorHAnsi"/>
                <w:color w:val="auto"/>
                <w:lang w:eastAsia="en-US"/>
              </w:rPr>
              <w:t>% of all service children attended after school clubs.</w:t>
            </w:r>
          </w:p>
          <w:p w14:paraId="4121A2A3" w14:textId="77777777" w:rsidR="00522627" w:rsidRPr="00506017" w:rsidRDefault="00522627" w:rsidP="00522627">
            <w:pPr>
              <w:autoSpaceDN/>
              <w:spacing w:before="60" w:after="0" w:line="240" w:lineRule="auto"/>
              <w:rPr>
                <w:rFonts w:asciiTheme="minorHAnsi" w:hAnsiTheme="minorHAnsi" w:cstheme="minorHAnsi"/>
                <w:color w:val="auto"/>
                <w:lang w:eastAsia="en-US"/>
              </w:rPr>
            </w:pPr>
            <w:r w:rsidRPr="00506017">
              <w:rPr>
                <w:rFonts w:asciiTheme="minorHAnsi" w:hAnsiTheme="minorHAnsi" w:cstheme="minorHAnsi"/>
                <w:color w:val="auto"/>
                <w:lang w:eastAsia="en-US"/>
              </w:rPr>
              <w:t xml:space="preserve"> </w:t>
            </w:r>
          </w:p>
          <w:p w14:paraId="42692A1F" w14:textId="0A677F2E" w:rsidR="00522627" w:rsidRPr="00506017" w:rsidRDefault="00EC3EE3" w:rsidP="00522627">
            <w:pPr>
              <w:widowControl w:val="0"/>
              <w:suppressAutoHyphens w:val="0"/>
              <w:overflowPunct w:val="0"/>
              <w:autoSpaceDE w:val="0"/>
              <w:adjustRightInd w:val="0"/>
              <w:spacing w:line="240" w:lineRule="auto"/>
              <w:textAlignment w:val="baseline"/>
              <w:rPr>
                <w:rFonts w:asciiTheme="minorHAnsi" w:eastAsiaTheme="minorHAnsi" w:hAnsiTheme="minorHAnsi" w:cstheme="minorHAnsi"/>
                <w:color w:val="auto"/>
                <w:lang w:eastAsia="en-US"/>
              </w:rPr>
            </w:pPr>
            <w:r w:rsidRPr="00506017">
              <w:rPr>
                <w:rFonts w:asciiTheme="minorHAnsi" w:eastAsiaTheme="minorHAnsi" w:hAnsiTheme="minorHAnsi" w:cstheme="minorHAnsi"/>
                <w:color w:val="auto"/>
                <w:lang w:eastAsia="en-US"/>
              </w:rPr>
              <w:t>MOST</w:t>
            </w:r>
            <w:r w:rsidR="00522627" w:rsidRPr="00506017">
              <w:rPr>
                <w:rFonts w:asciiTheme="minorHAnsi" w:eastAsiaTheme="minorHAnsi" w:hAnsiTheme="minorHAnsi" w:cstheme="minorHAnsi"/>
                <w:color w:val="auto"/>
                <w:lang w:eastAsia="en-US"/>
              </w:rPr>
              <w:t xml:space="preserve"> service children attended class visits and other educational experiences offered. </w:t>
            </w:r>
          </w:p>
          <w:p w14:paraId="38217A36" w14:textId="5781B81C" w:rsidR="009B7F63" w:rsidRPr="00506017" w:rsidRDefault="00522627" w:rsidP="00522627">
            <w:pPr>
              <w:pStyle w:val="xmsonormal"/>
              <w:spacing w:before="60" w:after="120" w:line="288" w:lineRule="auto"/>
              <w:rPr>
                <w:rFonts w:asciiTheme="minorHAnsi" w:hAnsiTheme="minorHAnsi" w:cstheme="minorHAnsi"/>
                <w:i/>
                <w:iCs/>
              </w:rPr>
            </w:pPr>
            <w:r w:rsidRPr="00506017">
              <w:rPr>
                <w:rFonts w:asciiTheme="minorHAnsi" w:hAnsiTheme="minorHAnsi" w:cstheme="minorHAnsi"/>
                <w:lang w:eastAsia="en-US"/>
              </w:rPr>
              <w:t>40% of service students are receiving small group or one to one support for emotional health and wellbeing through our graduated response.</w:t>
            </w:r>
          </w:p>
        </w:tc>
      </w:tr>
    </w:tbl>
    <w:p w14:paraId="4D94C3F4" w14:textId="77777777" w:rsidR="00820930" w:rsidRPr="00506017" w:rsidRDefault="00820930" w:rsidP="00D45B51">
      <w:pPr>
        <w:rPr>
          <w:rFonts w:asciiTheme="minorHAnsi" w:hAnsiTheme="minorHAnsi" w:cstheme="minorHAnsi"/>
          <w:color w:val="auto"/>
        </w:rPr>
      </w:pPr>
    </w:p>
    <w:p w14:paraId="3F6C50C2" w14:textId="77777777" w:rsidR="000974A6" w:rsidRPr="00506017" w:rsidRDefault="000974A6" w:rsidP="00C92AC7">
      <w:pPr>
        <w:pStyle w:val="Heading1"/>
        <w:rPr>
          <w:rFonts w:asciiTheme="minorHAnsi" w:hAnsiTheme="minorHAnsi" w:cstheme="minorHAnsi"/>
          <w:color w:val="auto"/>
          <w:sz w:val="24"/>
        </w:rPr>
      </w:pPr>
      <w:r w:rsidRPr="00506017">
        <w:rPr>
          <w:rFonts w:asciiTheme="minorHAnsi" w:hAnsiTheme="minorHAnsi" w:cstheme="minorHAnsi"/>
          <w:color w:val="auto"/>
          <w:sz w:val="24"/>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0974A6" w:rsidRPr="00506017" w14:paraId="6925F785" w14:textId="77777777" w:rsidTr="00790F6C">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D2E84" w14:textId="77777777" w:rsidR="00ED220F" w:rsidRPr="00506017" w:rsidRDefault="00ED220F" w:rsidP="00ED220F">
            <w:pPr>
              <w:autoSpaceDN/>
              <w:spacing w:before="120" w:after="120"/>
              <w:rPr>
                <w:rFonts w:asciiTheme="minorHAnsi" w:hAnsiTheme="minorHAnsi" w:cstheme="minorHAnsi"/>
                <w:b/>
                <w:bCs/>
                <w:iCs/>
                <w:color w:val="auto"/>
                <w:lang w:eastAsia="en-US"/>
              </w:rPr>
            </w:pPr>
            <w:r w:rsidRPr="00506017">
              <w:rPr>
                <w:rFonts w:asciiTheme="minorHAnsi" w:hAnsiTheme="minorHAnsi" w:cstheme="minorHAnsi"/>
                <w:b/>
                <w:bCs/>
                <w:iCs/>
                <w:color w:val="auto"/>
                <w:lang w:eastAsia="en-US"/>
              </w:rPr>
              <w:t>Additional activity</w:t>
            </w:r>
          </w:p>
          <w:p w14:paraId="415E5937" w14:textId="77777777" w:rsidR="00ED220F" w:rsidRPr="00506017" w:rsidRDefault="00ED220F" w:rsidP="00ED220F">
            <w:pPr>
              <w:autoSpaceDN/>
              <w:spacing w:before="120" w:after="60"/>
              <w:rPr>
                <w:rFonts w:asciiTheme="minorHAnsi" w:hAnsiTheme="minorHAnsi" w:cstheme="minorHAnsi"/>
                <w:iCs/>
                <w:color w:val="auto"/>
                <w:lang w:eastAsia="en-US"/>
              </w:rPr>
            </w:pPr>
            <w:r w:rsidRPr="00506017">
              <w:rPr>
                <w:rFonts w:asciiTheme="minorHAnsi" w:hAnsiTheme="minorHAnsi" w:cstheme="minorHAnsi"/>
                <w:iCs/>
                <w:color w:val="auto"/>
                <w:lang w:eastAsia="en-US"/>
              </w:rPr>
              <w:t xml:space="preserve">Our pupil premium strategy will be supplemented by additional activity that is not being funded by pupil premium. That will include: </w:t>
            </w:r>
          </w:p>
          <w:p w14:paraId="5B9175F6" w14:textId="40458DB7" w:rsidR="00ED220F" w:rsidRPr="00506017" w:rsidRDefault="00ED220F" w:rsidP="00ED220F">
            <w:pPr>
              <w:pStyle w:val="ListParagraph"/>
              <w:numPr>
                <w:ilvl w:val="0"/>
                <w:numId w:val="19"/>
              </w:numPr>
              <w:autoSpaceDN/>
              <w:spacing w:before="60" w:after="60"/>
              <w:rPr>
                <w:rFonts w:asciiTheme="minorHAnsi" w:hAnsiTheme="minorHAnsi" w:cstheme="minorHAnsi"/>
                <w:iCs/>
                <w:color w:val="auto"/>
                <w:lang w:eastAsia="en-US"/>
              </w:rPr>
            </w:pPr>
            <w:r w:rsidRPr="00506017">
              <w:rPr>
                <w:rFonts w:asciiTheme="minorHAnsi" w:hAnsiTheme="minorHAnsi" w:cstheme="minorHAnsi"/>
                <w:iCs/>
                <w:color w:val="auto"/>
                <w:lang w:eastAsia="en-US"/>
              </w:rPr>
              <w:t>Support learners’ aspirations for university and ensure appropriate exposure to HE opportunities for targeted Y9-Y11 learners through engagement with the Aspire to HE initiative.</w:t>
            </w:r>
            <w:r w:rsidR="00C50C39" w:rsidRPr="00506017">
              <w:rPr>
                <w:rFonts w:asciiTheme="minorHAnsi" w:hAnsiTheme="minorHAnsi" w:cstheme="minorHAnsi"/>
                <w:iCs/>
                <w:color w:val="auto"/>
                <w:lang w:eastAsia="en-US"/>
              </w:rPr>
              <w:t xml:space="preserve"> </w:t>
            </w:r>
          </w:p>
          <w:p w14:paraId="7667362E" w14:textId="3B02C803" w:rsidR="00ED220F" w:rsidRPr="00506017" w:rsidRDefault="00ED220F" w:rsidP="00ED220F">
            <w:pPr>
              <w:pStyle w:val="ListParagraph"/>
              <w:numPr>
                <w:ilvl w:val="0"/>
                <w:numId w:val="19"/>
              </w:numPr>
              <w:autoSpaceDN/>
              <w:spacing w:before="60" w:after="60"/>
              <w:ind w:left="714" w:hanging="357"/>
              <w:contextualSpacing w:val="0"/>
              <w:rPr>
                <w:rFonts w:asciiTheme="minorHAnsi" w:hAnsiTheme="minorHAnsi" w:cstheme="minorHAnsi"/>
                <w:iCs/>
                <w:color w:val="auto"/>
                <w:lang w:eastAsia="en-US"/>
              </w:rPr>
            </w:pPr>
            <w:r w:rsidRPr="00506017">
              <w:rPr>
                <w:rFonts w:asciiTheme="minorHAnsi" w:hAnsiTheme="minorHAnsi" w:cstheme="minorHAnsi"/>
                <w:iCs/>
                <w:color w:val="auto"/>
                <w:lang w:eastAsia="en-US"/>
              </w:rPr>
              <w:t xml:space="preserve">Embedding more effective practice around feedback. </w:t>
            </w:r>
            <w:hyperlink r:id="rId18" w:history="1">
              <w:r w:rsidRPr="00506017">
                <w:rPr>
                  <w:rStyle w:val="Hyperlink"/>
                  <w:rFonts w:asciiTheme="minorHAnsi" w:hAnsiTheme="minorHAnsi" w:cstheme="minorHAnsi"/>
                  <w:iCs/>
                  <w:color w:val="auto"/>
                  <w:lang w:eastAsia="en-US"/>
                </w:rPr>
                <w:t>EEF evidence</w:t>
              </w:r>
            </w:hyperlink>
            <w:r w:rsidRPr="00506017">
              <w:rPr>
                <w:rFonts w:asciiTheme="minorHAnsi" w:hAnsiTheme="minorHAnsi" w:cstheme="minorHAnsi"/>
                <w:iCs/>
                <w:color w:val="auto"/>
                <w:lang w:eastAsia="en-US"/>
              </w:rPr>
              <w:t xml:space="preserve"> demonstrates this has significant benefits, particularly for disadvantaged pupils.</w:t>
            </w:r>
            <w:r w:rsidR="003D52AC" w:rsidRPr="00506017">
              <w:rPr>
                <w:rFonts w:asciiTheme="minorHAnsi" w:hAnsiTheme="minorHAnsi" w:cstheme="minorHAnsi"/>
                <w:iCs/>
                <w:color w:val="auto"/>
                <w:lang w:eastAsia="en-US"/>
              </w:rPr>
              <w:t xml:space="preserve"> We have begun the implementation of a revised ATL system to ensure that students ATL is focused on learning rather than behaviour to remove possible barriers </w:t>
            </w:r>
            <w:r w:rsidR="00B4457C" w:rsidRPr="00506017">
              <w:rPr>
                <w:rFonts w:asciiTheme="minorHAnsi" w:hAnsiTheme="minorHAnsi" w:cstheme="minorHAnsi"/>
                <w:iCs/>
                <w:color w:val="auto"/>
                <w:lang w:eastAsia="en-US"/>
              </w:rPr>
              <w:t xml:space="preserve">of poor ATL scores when a student is working well but may have some behaviours of indicators that are out of their control. Removal of a judgement on equipment for example. </w:t>
            </w:r>
          </w:p>
          <w:p w14:paraId="70967E6A" w14:textId="4F2C3995" w:rsidR="00ED220F" w:rsidRPr="00506017" w:rsidRDefault="00ED220F" w:rsidP="00ED220F">
            <w:pPr>
              <w:pStyle w:val="ListParagraph"/>
              <w:numPr>
                <w:ilvl w:val="0"/>
                <w:numId w:val="19"/>
              </w:numPr>
              <w:autoSpaceDN/>
              <w:spacing w:before="60" w:after="60"/>
              <w:ind w:left="714" w:hanging="357"/>
              <w:contextualSpacing w:val="0"/>
              <w:rPr>
                <w:rFonts w:asciiTheme="minorHAnsi" w:hAnsiTheme="minorHAnsi" w:cstheme="minorHAnsi"/>
                <w:iCs/>
                <w:color w:val="auto"/>
                <w:lang w:eastAsia="en-US"/>
              </w:rPr>
            </w:pPr>
            <w:r w:rsidRPr="00506017">
              <w:rPr>
                <w:rFonts w:asciiTheme="minorHAnsi" w:hAnsiTheme="minorHAnsi" w:cstheme="minorHAnsi"/>
                <w:iCs/>
                <w:color w:val="auto"/>
                <w:lang w:eastAsia="en-US"/>
              </w:rPr>
              <w:t xml:space="preserve">Coordinated approach to </w:t>
            </w:r>
            <w:bookmarkStart w:id="19" w:name="_Hlk64813075"/>
            <w:r w:rsidRPr="00506017">
              <w:rPr>
                <w:rFonts w:asciiTheme="minorHAnsi" w:hAnsiTheme="minorHAnsi" w:cstheme="minorHAnsi"/>
                <w:iCs/>
                <w:color w:val="auto"/>
                <w:lang w:eastAsia="en-US"/>
              </w:rPr>
              <w:t>Educational Experiences</w:t>
            </w:r>
            <w:bookmarkEnd w:id="19"/>
            <w:r w:rsidRPr="00506017">
              <w:rPr>
                <w:rFonts w:asciiTheme="minorHAnsi" w:hAnsiTheme="minorHAnsi" w:cstheme="minorHAnsi"/>
                <w:iCs/>
                <w:color w:val="auto"/>
                <w:lang w:eastAsia="en-US"/>
              </w:rPr>
              <w:t>, including trips and events to ensure that PP learners can access all experiences to support effective teaching and development of wider cultural capital</w:t>
            </w:r>
            <w:r w:rsidR="00B4457C" w:rsidRPr="00506017">
              <w:rPr>
                <w:rFonts w:asciiTheme="minorHAnsi" w:hAnsiTheme="minorHAnsi" w:cstheme="minorHAnsi"/>
                <w:iCs/>
                <w:color w:val="auto"/>
                <w:lang w:eastAsia="en-US"/>
              </w:rPr>
              <w:t xml:space="preserve">. </w:t>
            </w:r>
            <w:r w:rsidR="00D934CF" w:rsidRPr="00506017">
              <w:rPr>
                <w:rFonts w:asciiTheme="minorHAnsi" w:hAnsiTheme="minorHAnsi" w:cstheme="minorHAnsi"/>
                <w:iCs/>
                <w:color w:val="auto"/>
                <w:lang w:eastAsia="en-US"/>
              </w:rPr>
              <w:t>For educational experiences PP students are entitled to £100 off some trips such as PGL residential</w:t>
            </w:r>
            <w:r w:rsidR="00687616" w:rsidRPr="00506017">
              <w:rPr>
                <w:rFonts w:asciiTheme="minorHAnsi" w:hAnsiTheme="minorHAnsi" w:cstheme="minorHAnsi"/>
                <w:iCs/>
                <w:color w:val="auto"/>
                <w:lang w:eastAsia="en-US"/>
              </w:rPr>
              <w:t xml:space="preserve">. </w:t>
            </w:r>
          </w:p>
          <w:p w14:paraId="587CA483" w14:textId="77777777" w:rsidR="00ED220F" w:rsidRPr="00506017" w:rsidRDefault="00ED220F" w:rsidP="00ED220F">
            <w:pPr>
              <w:pStyle w:val="ListParagraph"/>
              <w:numPr>
                <w:ilvl w:val="0"/>
                <w:numId w:val="19"/>
              </w:numPr>
              <w:autoSpaceDN/>
              <w:spacing w:before="60"/>
              <w:ind w:left="714" w:hanging="357"/>
              <w:contextualSpacing w:val="0"/>
              <w:rPr>
                <w:rFonts w:asciiTheme="minorHAnsi" w:hAnsiTheme="minorHAnsi" w:cstheme="minorHAnsi"/>
                <w:iCs/>
                <w:color w:val="auto"/>
                <w:lang w:eastAsia="en-US"/>
              </w:rPr>
            </w:pPr>
            <w:r w:rsidRPr="00506017">
              <w:rPr>
                <w:rFonts w:asciiTheme="minorHAnsi" w:hAnsiTheme="minorHAnsi" w:cstheme="minorHAnsi"/>
                <w:iCs/>
                <w:color w:val="auto"/>
                <w:lang w:eastAsia="en-US"/>
              </w:rPr>
              <w:t xml:space="preserve">Offering a range of high-quality extra-curricular activities to boost wellbeing, behaviour, attendance, and aspiration. Activities (e.g., The Duke of Edinburgh’s Award), focussing on life skills such as confidence, resilience, and socialising. Disadvantaged pupils are encouraged and supported to participate.  </w:t>
            </w:r>
          </w:p>
          <w:p w14:paraId="16AD4954" w14:textId="77777777" w:rsidR="005401BD" w:rsidRPr="00506017" w:rsidRDefault="005401BD" w:rsidP="00ED220F">
            <w:pPr>
              <w:spacing w:before="120" w:after="120"/>
              <w:rPr>
                <w:rFonts w:asciiTheme="minorHAnsi" w:hAnsiTheme="minorHAnsi" w:cstheme="minorHAnsi"/>
                <w:i/>
                <w:color w:val="auto"/>
              </w:rPr>
            </w:pPr>
          </w:p>
          <w:p w14:paraId="682BB7F1" w14:textId="5D07C257" w:rsidR="005401BD" w:rsidRPr="00506017" w:rsidRDefault="005401BD" w:rsidP="00ED220F">
            <w:pPr>
              <w:spacing w:before="120" w:after="120"/>
              <w:rPr>
                <w:rFonts w:asciiTheme="minorHAnsi" w:hAnsiTheme="minorHAnsi" w:cstheme="minorHAnsi"/>
                <w:i/>
                <w:color w:val="auto"/>
              </w:rPr>
            </w:pPr>
            <w:r w:rsidRPr="00506017">
              <w:rPr>
                <w:rFonts w:asciiTheme="minorHAnsi" w:hAnsiTheme="minorHAnsi" w:cstheme="minorHAnsi"/>
                <w:i/>
                <w:color w:val="auto"/>
              </w:rPr>
              <w:t xml:space="preserve">Planning: </w:t>
            </w:r>
          </w:p>
          <w:p w14:paraId="2F492D77" w14:textId="150E9101" w:rsidR="005401BD" w:rsidRPr="00506017" w:rsidRDefault="00BE2BEB" w:rsidP="00F863BD">
            <w:pPr>
              <w:rPr>
                <w:rFonts w:asciiTheme="minorHAnsi" w:hAnsiTheme="minorHAnsi" w:cstheme="minorHAnsi"/>
                <w:i/>
                <w:color w:val="auto"/>
              </w:rPr>
            </w:pPr>
            <w:r w:rsidRPr="00506017">
              <w:rPr>
                <w:rFonts w:asciiTheme="minorHAnsi" w:hAnsiTheme="minorHAnsi" w:cstheme="minorHAnsi"/>
                <w:color w:val="auto"/>
              </w:rPr>
              <w:t>Our Pupil</w:t>
            </w:r>
            <w:r w:rsidR="00F863BD" w:rsidRPr="00506017">
              <w:rPr>
                <w:rFonts w:asciiTheme="minorHAnsi" w:hAnsiTheme="minorHAnsi" w:cstheme="minorHAnsi"/>
                <w:color w:val="auto"/>
              </w:rPr>
              <w:t xml:space="preserve"> Premium strategy has been carefully designed as part of a three-year plan (202</w:t>
            </w:r>
            <w:r w:rsidR="005F764E" w:rsidRPr="00506017">
              <w:rPr>
                <w:rFonts w:asciiTheme="minorHAnsi" w:hAnsiTheme="minorHAnsi" w:cstheme="minorHAnsi"/>
                <w:color w:val="auto"/>
              </w:rPr>
              <w:t>5</w:t>
            </w:r>
            <w:r w:rsidR="00F863BD" w:rsidRPr="00506017">
              <w:rPr>
                <w:rFonts w:asciiTheme="minorHAnsi" w:hAnsiTheme="minorHAnsi" w:cstheme="minorHAnsi"/>
                <w:color w:val="auto"/>
              </w:rPr>
              <w:t>–202</w:t>
            </w:r>
            <w:r w:rsidR="005F764E" w:rsidRPr="00506017">
              <w:rPr>
                <w:rFonts w:asciiTheme="minorHAnsi" w:hAnsiTheme="minorHAnsi" w:cstheme="minorHAnsi"/>
                <w:color w:val="auto"/>
              </w:rPr>
              <w:t>8</w:t>
            </w:r>
            <w:r w:rsidR="00F863BD" w:rsidRPr="00506017">
              <w:rPr>
                <w:rFonts w:asciiTheme="minorHAnsi" w:hAnsiTheme="minorHAnsi" w:cstheme="minorHAnsi"/>
                <w:color w:val="auto"/>
              </w:rPr>
              <w:t xml:space="preserve">), informed by national guidance and the Education Endowment Foundation’s (EEF) implementation framework. The strategy identifies six key challenges facing disadvantaged pupils, including lower attainment in maths and literacy, reduced reading comprehension, wellbeing concerns, and attendance gaps. Planning was based on diagnostic assessments, internal data, and stakeholder feedback, including an external review which validated the strategy’s coherence and ambition. </w:t>
            </w:r>
            <w:r w:rsidR="00410C0F" w:rsidRPr="00506017">
              <w:rPr>
                <w:rFonts w:asciiTheme="minorHAnsi" w:hAnsiTheme="minorHAnsi" w:cstheme="minorHAnsi"/>
                <w:color w:val="auto"/>
              </w:rPr>
              <w:t xml:space="preserve">We </w:t>
            </w:r>
            <w:r w:rsidR="00F863BD" w:rsidRPr="00506017">
              <w:rPr>
                <w:rFonts w:asciiTheme="minorHAnsi" w:hAnsiTheme="minorHAnsi" w:cstheme="minorHAnsi"/>
                <w:color w:val="auto"/>
              </w:rPr>
              <w:t>ha</w:t>
            </w:r>
            <w:r w:rsidR="00410C0F" w:rsidRPr="00506017">
              <w:rPr>
                <w:rFonts w:asciiTheme="minorHAnsi" w:hAnsiTheme="minorHAnsi" w:cstheme="minorHAnsi"/>
                <w:color w:val="auto"/>
              </w:rPr>
              <w:t>ve</w:t>
            </w:r>
            <w:r w:rsidR="00F863BD" w:rsidRPr="00506017">
              <w:rPr>
                <w:rFonts w:asciiTheme="minorHAnsi" w:hAnsiTheme="minorHAnsi" w:cstheme="minorHAnsi"/>
                <w:color w:val="auto"/>
              </w:rPr>
              <w:t xml:space="preserve"> adopted a whole-school approach, embedding CPD to ensure shared responsibility for disadvantaged outcomes. The strategy also includes targeted support for service pupils and wider enrichment opportunities to build cultural capital. </w:t>
            </w:r>
          </w:p>
          <w:p w14:paraId="3A195A69" w14:textId="3FA960AC" w:rsidR="005401BD" w:rsidRPr="00506017" w:rsidRDefault="005401BD" w:rsidP="00ED220F">
            <w:pPr>
              <w:spacing w:before="120" w:after="120"/>
              <w:rPr>
                <w:rFonts w:asciiTheme="minorHAnsi" w:hAnsiTheme="minorHAnsi" w:cstheme="minorHAnsi"/>
                <w:i/>
                <w:color w:val="auto"/>
              </w:rPr>
            </w:pPr>
            <w:r w:rsidRPr="00506017">
              <w:rPr>
                <w:rFonts w:asciiTheme="minorHAnsi" w:hAnsiTheme="minorHAnsi" w:cstheme="minorHAnsi"/>
                <w:i/>
                <w:color w:val="auto"/>
              </w:rPr>
              <w:t xml:space="preserve">Implementation: </w:t>
            </w:r>
          </w:p>
          <w:p w14:paraId="7684DB64" w14:textId="77777777" w:rsidR="00367C34" w:rsidRPr="00506017" w:rsidRDefault="00367C34" w:rsidP="00ED220F">
            <w:pPr>
              <w:spacing w:before="120" w:after="120"/>
              <w:rPr>
                <w:rFonts w:asciiTheme="minorHAnsi" w:hAnsiTheme="minorHAnsi" w:cstheme="minorHAnsi"/>
                <w:i/>
                <w:color w:val="auto"/>
              </w:rPr>
            </w:pPr>
          </w:p>
          <w:p w14:paraId="5DA0AC19" w14:textId="0D2232B8" w:rsidR="005401BD" w:rsidRPr="00506017" w:rsidRDefault="00367C34" w:rsidP="00367C34">
            <w:pPr>
              <w:rPr>
                <w:rFonts w:asciiTheme="minorHAnsi" w:hAnsiTheme="minorHAnsi" w:cstheme="minorHAnsi"/>
                <w:i/>
                <w:color w:val="auto"/>
              </w:rPr>
            </w:pPr>
            <w:r w:rsidRPr="00506017">
              <w:rPr>
                <w:rFonts w:asciiTheme="minorHAnsi" w:hAnsiTheme="minorHAnsi" w:cstheme="minorHAnsi"/>
                <w:color w:val="auto"/>
              </w:rPr>
              <w:lastRenderedPageBreak/>
              <w:t xml:space="preserve">Implementation of the strategy has shown positive impact across several areas. Literacy interventions, particularly </w:t>
            </w:r>
            <w:proofErr w:type="spellStart"/>
            <w:r w:rsidRPr="00506017">
              <w:rPr>
                <w:rFonts w:asciiTheme="minorHAnsi" w:hAnsiTheme="minorHAnsi" w:cstheme="minorHAnsi"/>
                <w:color w:val="auto"/>
              </w:rPr>
              <w:t>Lexonik</w:t>
            </w:r>
            <w:proofErr w:type="spellEnd"/>
            <w:r w:rsidRPr="00506017">
              <w:rPr>
                <w:rFonts w:asciiTheme="minorHAnsi" w:hAnsiTheme="minorHAnsi" w:cstheme="minorHAnsi"/>
                <w:color w:val="auto"/>
              </w:rPr>
              <w:t xml:space="preserve"> Leap and Advance, have led to measurable improvements in reading comprehension among disadvantaged pupils, with Year 8 and Year 9 showing the strongest gains. Attendance among disadvantaged pupils has improved significantly, with persistent absence rates dropping by 9.79% compared to the previous year. Wellbeing support is well established, with 47% of students on the emotional health and wellbeing register being disadvantaged, and over 84% of PP students participating in extracurricular activities. Academic interventions, including mentoring and small-group tuition, have been deployed effectively, particularly in maths. Staff training and CPD have supported the rollout of metacognitive strategies and diagnostic assessments. However, challenges remain in closing the attainment gap, which widened to 11 points in the 2025 Year 11 cohort, and in improving EBacc pass rates despite increased entry numbers.</w:t>
            </w:r>
          </w:p>
          <w:p w14:paraId="5C943749" w14:textId="77777777" w:rsidR="005401BD" w:rsidRPr="00506017" w:rsidRDefault="005401BD" w:rsidP="00ED220F">
            <w:pPr>
              <w:spacing w:before="120" w:after="120"/>
              <w:rPr>
                <w:rFonts w:asciiTheme="minorHAnsi" w:hAnsiTheme="minorHAnsi" w:cstheme="minorHAnsi"/>
                <w:i/>
                <w:color w:val="auto"/>
              </w:rPr>
            </w:pPr>
          </w:p>
          <w:p w14:paraId="30F5BBFD" w14:textId="3AF0E07F" w:rsidR="005401BD" w:rsidRPr="00506017" w:rsidRDefault="005401BD" w:rsidP="00ED220F">
            <w:pPr>
              <w:spacing w:before="120" w:after="120"/>
              <w:rPr>
                <w:rFonts w:asciiTheme="minorHAnsi" w:hAnsiTheme="minorHAnsi" w:cstheme="minorHAnsi"/>
                <w:i/>
                <w:color w:val="auto"/>
              </w:rPr>
            </w:pPr>
            <w:r w:rsidRPr="00506017">
              <w:rPr>
                <w:rFonts w:asciiTheme="minorHAnsi" w:hAnsiTheme="minorHAnsi" w:cstheme="minorHAnsi"/>
                <w:i/>
                <w:color w:val="auto"/>
              </w:rPr>
              <w:t xml:space="preserve">Review &amp; Next Steps </w:t>
            </w:r>
          </w:p>
          <w:p w14:paraId="435D30CD" w14:textId="64C9CEDA" w:rsidR="000974A6" w:rsidRPr="00506017" w:rsidRDefault="001544D8" w:rsidP="005E1AF9">
            <w:pPr>
              <w:rPr>
                <w:rFonts w:asciiTheme="minorHAnsi" w:hAnsiTheme="minorHAnsi" w:cstheme="minorHAnsi"/>
                <w:color w:val="auto"/>
              </w:rPr>
            </w:pPr>
            <w:r w:rsidRPr="00506017">
              <w:rPr>
                <w:rFonts w:asciiTheme="minorHAnsi" w:hAnsiTheme="minorHAnsi" w:cstheme="minorHAnsi"/>
                <w:color w:val="auto"/>
              </w:rPr>
              <w:t xml:space="preserve">The strategy has delivered meaningful progress in literacy, attendance, wellbeing, and engagement, but further work is needed to address persistent attainment gaps and parental engagement. As Pupil Premium is now a standalone priority within the Academy Development Plan, next steps </w:t>
            </w:r>
            <w:r w:rsidR="00DF2ECC" w:rsidRPr="00506017">
              <w:rPr>
                <w:rFonts w:asciiTheme="minorHAnsi" w:hAnsiTheme="minorHAnsi" w:cstheme="minorHAnsi"/>
                <w:color w:val="auto"/>
              </w:rPr>
              <w:t>will</w:t>
            </w:r>
            <w:r w:rsidRPr="00506017">
              <w:rPr>
                <w:rFonts w:asciiTheme="minorHAnsi" w:hAnsiTheme="minorHAnsi" w:cstheme="minorHAnsi"/>
                <w:color w:val="auto"/>
              </w:rPr>
              <w:t xml:space="preserve"> include refining maths interventions</w:t>
            </w:r>
            <w:r w:rsidR="00DF2ECC" w:rsidRPr="00506017">
              <w:rPr>
                <w:rFonts w:asciiTheme="minorHAnsi" w:hAnsiTheme="minorHAnsi" w:cstheme="minorHAnsi"/>
                <w:color w:val="auto"/>
              </w:rPr>
              <w:t xml:space="preserve"> </w:t>
            </w:r>
            <w:r w:rsidRPr="00506017">
              <w:rPr>
                <w:rFonts w:asciiTheme="minorHAnsi" w:hAnsiTheme="minorHAnsi" w:cstheme="minorHAnsi"/>
                <w:color w:val="auto"/>
              </w:rPr>
              <w:t xml:space="preserve">expanding literacy support to more </w:t>
            </w:r>
            <w:proofErr w:type="gramStart"/>
            <w:r w:rsidRPr="00506017">
              <w:rPr>
                <w:rFonts w:asciiTheme="minorHAnsi" w:hAnsiTheme="minorHAnsi" w:cstheme="minorHAnsi"/>
                <w:color w:val="auto"/>
              </w:rPr>
              <w:t>pupils, and</w:t>
            </w:r>
            <w:proofErr w:type="gramEnd"/>
            <w:r w:rsidRPr="00506017">
              <w:rPr>
                <w:rFonts w:asciiTheme="minorHAnsi" w:hAnsiTheme="minorHAnsi" w:cstheme="minorHAnsi"/>
                <w:color w:val="auto"/>
              </w:rPr>
              <w:t xml:space="preserve"> embedding metacognitive strategies across all subjects. Strengthening parental engagement through co-designed events</w:t>
            </w:r>
            <w:r w:rsidR="00BE2BEB" w:rsidRPr="00506017">
              <w:rPr>
                <w:rFonts w:asciiTheme="minorHAnsi" w:hAnsiTheme="minorHAnsi" w:cstheme="minorHAnsi"/>
                <w:color w:val="auto"/>
              </w:rPr>
              <w:t xml:space="preserve"> (PP parent GCSE sessions)</w:t>
            </w:r>
            <w:r w:rsidRPr="00506017">
              <w:rPr>
                <w:rFonts w:asciiTheme="minorHAnsi" w:hAnsiTheme="minorHAnsi" w:cstheme="minorHAnsi"/>
                <w:color w:val="auto"/>
              </w:rPr>
              <w:t xml:space="preserve"> and digital outreach remains a priority. Continued use of live data tracking, mid-year reviews, and external validation will support ongoing improvement. </w:t>
            </w:r>
          </w:p>
        </w:tc>
      </w:tr>
      <w:bookmarkEnd w:id="14"/>
      <w:bookmarkEnd w:id="15"/>
      <w:bookmarkEnd w:id="16"/>
    </w:tbl>
    <w:p w14:paraId="2A7D5564" w14:textId="77777777" w:rsidR="00E66558" w:rsidRPr="00506017" w:rsidRDefault="00E66558" w:rsidP="00D45B51">
      <w:pPr>
        <w:rPr>
          <w:rFonts w:asciiTheme="minorHAnsi" w:hAnsiTheme="minorHAnsi" w:cstheme="minorHAnsi"/>
          <w:color w:val="auto"/>
        </w:rPr>
      </w:pPr>
    </w:p>
    <w:sectPr w:rsidR="00E66558" w:rsidRPr="00506017">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DE41" w14:textId="77777777" w:rsidR="00235FF8" w:rsidRDefault="00235FF8">
      <w:pPr>
        <w:spacing w:after="0" w:line="240" w:lineRule="auto"/>
      </w:pPr>
      <w:r>
        <w:separator/>
      </w:r>
    </w:p>
  </w:endnote>
  <w:endnote w:type="continuationSeparator" w:id="0">
    <w:p w14:paraId="26B31B85" w14:textId="77777777" w:rsidR="00235FF8" w:rsidRDefault="00235FF8">
      <w:pPr>
        <w:spacing w:after="0" w:line="240" w:lineRule="auto"/>
      </w:pPr>
      <w:r>
        <w:continuationSeparator/>
      </w:r>
    </w:p>
  </w:endnote>
  <w:endnote w:type="continuationNotice" w:id="1">
    <w:p w14:paraId="15BC30E5" w14:textId="77777777" w:rsidR="00235FF8" w:rsidRDefault="00235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27F716FC" w:rsidR="00790F6C" w:rsidRDefault="009D71E8" w:rsidP="00F93CFB">
    <w:pPr>
      <w:pStyle w:val="TableRow"/>
      <w:jc w:val="center"/>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6B52" w14:textId="77777777" w:rsidR="00235FF8" w:rsidRDefault="00235FF8">
      <w:pPr>
        <w:spacing w:after="0" w:line="240" w:lineRule="auto"/>
      </w:pPr>
      <w:r>
        <w:separator/>
      </w:r>
    </w:p>
  </w:footnote>
  <w:footnote w:type="continuationSeparator" w:id="0">
    <w:p w14:paraId="339E890F" w14:textId="77777777" w:rsidR="00235FF8" w:rsidRDefault="00235FF8">
      <w:pPr>
        <w:spacing w:after="0" w:line="240" w:lineRule="auto"/>
      </w:pPr>
      <w:r>
        <w:continuationSeparator/>
      </w:r>
    </w:p>
  </w:footnote>
  <w:footnote w:type="continuationNotice" w:id="1">
    <w:p w14:paraId="76A391A8" w14:textId="77777777" w:rsidR="00235FF8" w:rsidRDefault="00235F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57D"/>
    <w:multiLevelType w:val="hybridMultilevel"/>
    <w:tmpl w:val="06BA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D156A"/>
    <w:multiLevelType w:val="hybridMultilevel"/>
    <w:tmpl w:val="41F49DC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9E42A5C"/>
    <w:multiLevelType w:val="hybridMultilevel"/>
    <w:tmpl w:val="6716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CCD27B1"/>
    <w:multiLevelType w:val="hybridMultilevel"/>
    <w:tmpl w:val="DA90807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FBB0B72"/>
    <w:multiLevelType w:val="hybridMultilevel"/>
    <w:tmpl w:val="7B4EF30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AEE2D93"/>
    <w:multiLevelType w:val="multilevel"/>
    <w:tmpl w:val="449A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32F4C9B"/>
    <w:multiLevelType w:val="hybridMultilevel"/>
    <w:tmpl w:val="37CAB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721765"/>
    <w:multiLevelType w:val="hybridMultilevel"/>
    <w:tmpl w:val="10FCE2C8"/>
    <w:lvl w:ilvl="0" w:tplc="AC7CC1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F5106"/>
    <w:multiLevelType w:val="hybridMultilevel"/>
    <w:tmpl w:val="4528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55F22"/>
    <w:multiLevelType w:val="hybridMultilevel"/>
    <w:tmpl w:val="C266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C57FCF"/>
    <w:multiLevelType w:val="multilevel"/>
    <w:tmpl w:val="0E8EE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B25862"/>
    <w:multiLevelType w:val="multilevel"/>
    <w:tmpl w:val="D52A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F30D7"/>
    <w:multiLevelType w:val="hybridMultilevel"/>
    <w:tmpl w:val="CAD8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F3104"/>
    <w:multiLevelType w:val="multilevel"/>
    <w:tmpl w:val="2B4E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343DFB"/>
    <w:multiLevelType w:val="multilevel"/>
    <w:tmpl w:val="F814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D26892"/>
    <w:multiLevelType w:val="hybridMultilevel"/>
    <w:tmpl w:val="E45E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51AEF"/>
    <w:multiLevelType w:val="hybridMultilevel"/>
    <w:tmpl w:val="D06E9EA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84062F"/>
    <w:multiLevelType w:val="multilevel"/>
    <w:tmpl w:val="F31A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EB5347"/>
    <w:multiLevelType w:val="hybridMultilevel"/>
    <w:tmpl w:val="1A08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A91E88"/>
    <w:multiLevelType w:val="hybridMultilevel"/>
    <w:tmpl w:val="A0BA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3" w15:restartNumberingAfterBreak="0">
    <w:nsid w:val="6C4D1D61"/>
    <w:multiLevelType w:val="hybridMultilevel"/>
    <w:tmpl w:val="E20C902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4"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5" w15:restartNumberingAfterBreak="0">
    <w:nsid w:val="70DC6BCC"/>
    <w:multiLevelType w:val="hybridMultilevel"/>
    <w:tmpl w:val="6B5E810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36" w15:restartNumberingAfterBreak="0">
    <w:nsid w:val="713D0CD8"/>
    <w:multiLevelType w:val="multilevel"/>
    <w:tmpl w:val="FDF8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7CA4D55"/>
    <w:multiLevelType w:val="hybridMultilevel"/>
    <w:tmpl w:val="1BF87C10"/>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41" w15:restartNumberingAfterBreak="0">
    <w:nsid w:val="7B4313BE"/>
    <w:multiLevelType w:val="hybridMultilevel"/>
    <w:tmpl w:val="A5B468E4"/>
    <w:lvl w:ilvl="0" w:tplc="FFFFFFFF">
      <w:start w:val="1"/>
      <w:numFmt w:val="bullet"/>
      <w:lvlText w:val="-"/>
      <w:lvlJc w:val="left"/>
      <w:pPr>
        <w:ind w:left="1074" w:hanging="360"/>
      </w:pPr>
      <w:rPr>
        <w:rFonts w:ascii="Aptos" w:hAnsi="Aptos"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2" w15:restartNumberingAfterBreak="0">
    <w:nsid w:val="7E247F5A"/>
    <w:multiLevelType w:val="hybridMultilevel"/>
    <w:tmpl w:val="E654E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5973565">
    <w:abstractNumId w:val="9"/>
  </w:num>
  <w:num w:numId="2" w16cid:durableId="599870722">
    <w:abstractNumId w:val="7"/>
  </w:num>
  <w:num w:numId="3" w16cid:durableId="476605437">
    <w:abstractNumId w:val="10"/>
  </w:num>
  <w:num w:numId="4" w16cid:durableId="906454832">
    <w:abstractNumId w:val="12"/>
  </w:num>
  <w:num w:numId="5" w16cid:durableId="1725064054">
    <w:abstractNumId w:val="4"/>
  </w:num>
  <w:num w:numId="6" w16cid:durableId="673262226">
    <w:abstractNumId w:val="17"/>
  </w:num>
  <w:num w:numId="7" w16cid:durableId="1587378380">
    <w:abstractNumId w:val="31"/>
  </w:num>
  <w:num w:numId="8" w16cid:durableId="1712225135">
    <w:abstractNumId w:val="39"/>
  </w:num>
  <w:num w:numId="9" w16cid:durableId="911623019">
    <w:abstractNumId w:val="37"/>
  </w:num>
  <w:num w:numId="10" w16cid:durableId="121194845">
    <w:abstractNumId w:val="32"/>
  </w:num>
  <w:num w:numId="11" w16cid:durableId="1073546828">
    <w:abstractNumId w:val="8"/>
  </w:num>
  <w:num w:numId="12" w16cid:durableId="331683704">
    <w:abstractNumId w:val="38"/>
  </w:num>
  <w:num w:numId="13" w16cid:durableId="1356735863">
    <w:abstractNumId w:val="27"/>
  </w:num>
  <w:num w:numId="14" w16cid:durableId="787090541">
    <w:abstractNumId w:val="25"/>
  </w:num>
  <w:num w:numId="15" w16cid:durableId="756052313">
    <w:abstractNumId w:val="5"/>
  </w:num>
  <w:num w:numId="16" w16cid:durableId="265307605">
    <w:abstractNumId w:val="35"/>
  </w:num>
  <w:num w:numId="17" w16cid:durableId="168102909">
    <w:abstractNumId w:val="6"/>
  </w:num>
  <w:num w:numId="18" w16cid:durableId="1511605705">
    <w:abstractNumId w:val="40"/>
  </w:num>
  <w:num w:numId="19" w16cid:durableId="475337454">
    <w:abstractNumId w:val="30"/>
  </w:num>
  <w:num w:numId="20" w16cid:durableId="592512922">
    <w:abstractNumId w:val="3"/>
  </w:num>
  <w:num w:numId="21" w16cid:durableId="1391072707">
    <w:abstractNumId w:val="16"/>
  </w:num>
  <w:num w:numId="22" w16cid:durableId="336158350">
    <w:abstractNumId w:val="26"/>
  </w:num>
  <w:num w:numId="23" w16cid:durableId="639726252">
    <w:abstractNumId w:val="1"/>
  </w:num>
  <w:num w:numId="24" w16cid:durableId="1714773396">
    <w:abstractNumId w:val="18"/>
  </w:num>
  <w:num w:numId="25" w16cid:durableId="190652742">
    <w:abstractNumId w:val="34"/>
  </w:num>
  <w:num w:numId="26" w16cid:durableId="779028377">
    <w:abstractNumId w:val="14"/>
  </w:num>
  <w:num w:numId="27" w16cid:durableId="1972327117">
    <w:abstractNumId w:val="22"/>
  </w:num>
  <w:num w:numId="28" w16cid:durableId="365525204">
    <w:abstractNumId w:val="13"/>
  </w:num>
  <w:num w:numId="29" w16cid:durableId="1468163645">
    <w:abstractNumId w:val="42"/>
  </w:num>
  <w:num w:numId="30" w16cid:durableId="651568699">
    <w:abstractNumId w:val="33"/>
  </w:num>
  <w:num w:numId="31" w16cid:durableId="1313942882">
    <w:abstractNumId w:val="20"/>
  </w:num>
  <w:num w:numId="32" w16cid:durableId="1174150581">
    <w:abstractNumId w:val="21"/>
  </w:num>
  <w:num w:numId="33" w16cid:durableId="216940283">
    <w:abstractNumId w:val="24"/>
  </w:num>
  <w:num w:numId="34" w16cid:durableId="979306124">
    <w:abstractNumId w:val="28"/>
  </w:num>
  <w:num w:numId="35" w16cid:durableId="690107119">
    <w:abstractNumId w:val="23"/>
  </w:num>
  <w:num w:numId="36" w16cid:durableId="383527545">
    <w:abstractNumId w:val="11"/>
  </w:num>
  <w:num w:numId="37" w16cid:durableId="345641486">
    <w:abstractNumId w:val="41"/>
  </w:num>
  <w:num w:numId="38" w16cid:durableId="933171444">
    <w:abstractNumId w:val="0"/>
  </w:num>
  <w:num w:numId="39" w16cid:durableId="565382524">
    <w:abstractNumId w:val="2"/>
  </w:num>
  <w:num w:numId="40" w16cid:durableId="1537349468">
    <w:abstractNumId w:val="19"/>
  </w:num>
  <w:num w:numId="41" w16cid:durableId="544175987">
    <w:abstractNumId w:val="15"/>
  </w:num>
  <w:num w:numId="42" w16cid:durableId="1297952976">
    <w:abstractNumId w:val="29"/>
  </w:num>
  <w:num w:numId="43" w16cid:durableId="3434792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791"/>
    <w:rsid w:val="00001E36"/>
    <w:rsid w:val="00003232"/>
    <w:rsid w:val="000034C1"/>
    <w:rsid w:val="0000362A"/>
    <w:rsid w:val="00006CB6"/>
    <w:rsid w:val="00006EF1"/>
    <w:rsid w:val="000074CA"/>
    <w:rsid w:val="00010E5E"/>
    <w:rsid w:val="00011C89"/>
    <w:rsid w:val="00012EF5"/>
    <w:rsid w:val="000132CF"/>
    <w:rsid w:val="000140AD"/>
    <w:rsid w:val="0001532B"/>
    <w:rsid w:val="00015560"/>
    <w:rsid w:val="0001586C"/>
    <w:rsid w:val="000168BE"/>
    <w:rsid w:val="00016C7E"/>
    <w:rsid w:val="00022349"/>
    <w:rsid w:val="000228A4"/>
    <w:rsid w:val="00023E73"/>
    <w:rsid w:val="0002439E"/>
    <w:rsid w:val="00030095"/>
    <w:rsid w:val="000307D2"/>
    <w:rsid w:val="00030828"/>
    <w:rsid w:val="00031871"/>
    <w:rsid w:val="00031A6E"/>
    <w:rsid w:val="00032974"/>
    <w:rsid w:val="00032F34"/>
    <w:rsid w:val="00033073"/>
    <w:rsid w:val="00033956"/>
    <w:rsid w:val="00035740"/>
    <w:rsid w:val="00036189"/>
    <w:rsid w:val="00036432"/>
    <w:rsid w:val="00036BC2"/>
    <w:rsid w:val="00037AA4"/>
    <w:rsid w:val="00037F2A"/>
    <w:rsid w:val="0004076D"/>
    <w:rsid w:val="000409C7"/>
    <w:rsid w:val="00040B4E"/>
    <w:rsid w:val="000413FA"/>
    <w:rsid w:val="00041685"/>
    <w:rsid w:val="00042462"/>
    <w:rsid w:val="00042F35"/>
    <w:rsid w:val="000442BF"/>
    <w:rsid w:val="0004430C"/>
    <w:rsid w:val="00044D62"/>
    <w:rsid w:val="000457A8"/>
    <w:rsid w:val="000459A3"/>
    <w:rsid w:val="00045A20"/>
    <w:rsid w:val="00046F0B"/>
    <w:rsid w:val="00047064"/>
    <w:rsid w:val="000474D0"/>
    <w:rsid w:val="00047736"/>
    <w:rsid w:val="0004773B"/>
    <w:rsid w:val="0004798B"/>
    <w:rsid w:val="00047A97"/>
    <w:rsid w:val="00047E9C"/>
    <w:rsid w:val="00050428"/>
    <w:rsid w:val="00050E47"/>
    <w:rsid w:val="00052CE8"/>
    <w:rsid w:val="00052F9B"/>
    <w:rsid w:val="00053D09"/>
    <w:rsid w:val="000540D7"/>
    <w:rsid w:val="00054179"/>
    <w:rsid w:val="00060D71"/>
    <w:rsid w:val="00062216"/>
    <w:rsid w:val="00063B09"/>
    <w:rsid w:val="00064432"/>
    <w:rsid w:val="00064DE5"/>
    <w:rsid w:val="00064F88"/>
    <w:rsid w:val="00065F13"/>
    <w:rsid w:val="00065F33"/>
    <w:rsid w:val="00066B73"/>
    <w:rsid w:val="00066EF5"/>
    <w:rsid w:val="00066FC8"/>
    <w:rsid w:val="000670FB"/>
    <w:rsid w:val="00067B20"/>
    <w:rsid w:val="0007008B"/>
    <w:rsid w:val="000703F4"/>
    <w:rsid w:val="000709BF"/>
    <w:rsid w:val="000720CB"/>
    <w:rsid w:val="000720FC"/>
    <w:rsid w:val="000727A7"/>
    <w:rsid w:val="00073338"/>
    <w:rsid w:val="000735E7"/>
    <w:rsid w:val="00073C97"/>
    <w:rsid w:val="00073D44"/>
    <w:rsid w:val="000747A1"/>
    <w:rsid w:val="00074DBF"/>
    <w:rsid w:val="000751B6"/>
    <w:rsid w:val="00075641"/>
    <w:rsid w:val="000802FB"/>
    <w:rsid w:val="00080BC0"/>
    <w:rsid w:val="00080F56"/>
    <w:rsid w:val="0008119B"/>
    <w:rsid w:val="00081659"/>
    <w:rsid w:val="00081D40"/>
    <w:rsid w:val="00081D59"/>
    <w:rsid w:val="00081E73"/>
    <w:rsid w:val="0008264B"/>
    <w:rsid w:val="00083EE7"/>
    <w:rsid w:val="0008503E"/>
    <w:rsid w:val="000857DA"/>
    <w:rsid w:val="00086409"/>
    <w:rsid w:val="00086C6F"/>
    <w:rsid w:val="00086C78"/>
    <w:rsid w:val="0009060A"/>
    <w:rsid w:val="000908DE"/>
    <w:rsid w:val="00091B15"/>
    <w:rsid w:val="0009235A"/>
    <w:rsid w:val="0009295B"/>
    <w:rsid w:val="00092F4D"/>
    <w:rsid w:val="000941DC"/>
    <w:rsid w:val="000946B4"/>
    <w:rsid w:val="000948CF"/>
    <w:rsid w:val="0009531B"/>
    <w:rsid w:val="00096A0C"/>
    <w:rsid w:val="0009746D"/>
    <w:rsid w:val="000974A6"/>
    <w:rsid w:val="0009773E"/>
    <w:rsid w:val="00097E2A"/>
    <w:rsid w:val="000A019A"/>
    <w:rsid w:val="000A04EE"/>
    <w:rsid w:val="000A152A"/>
    <w:rsid w:val="000A175F"/>
    <w:rsid w:val="000A1BB9"/>
    <w:rsid w:val="000A2240"/>
    <w:rsid w:val="000A2D0E"/>
    <w:rsid w:val="000A5154"/>
    <w:rsid w:val="000A5AFC"/>
    <w:rsid w:val="000A5C0C"/>
    <w:rsid w:val="000A61B7"/>
    <w:rsid w:val="000A6A9E"/>
    <w:rsid w:val="000A7E90"/>
    <w:rsid w:val="000B018B"/>
    <w:rsid w:val="000B056A"/>
    <w:rsid w:val="000B0980"/>
    <w:rsid w:val="000B0EE3"/>
    <w:rsid w:val="000B1C8C"/>
    <w:rsid w:val="000B21C1"/>
    <w:rsid w:val="000B2E80"/>
    <w:rsid w:val="000B2F96"/>
    <w:rsid w:val="000B30F0"/>
    <w:rsid w:val="000B39CE"/>
    <w:rsid w:val="000B445B"/>
    <w:rsid w:val="000B48EE"/>
    <w:rsid w:val="000B4E3D"/>
    <w:rsid w:val="000B52D0"/>
    <w:rsid w:val="000B6029"/>
    <w:rsid w:val="000B61A0"/>
    <w:rsid w:val="000B764A"/>
    <w:rsid w:val="000C095A"/>
    <w:rsid w:val="000C105F"/>
    <w:rsid w:val="000C20D2"/>
    <w:rsid w:val="000C21DC"/>
    <w:rsid w:val="000C2603"/>
    <w:rsid w:val="000C3BA0"/>
    <w:rsid w:val="000C417B"/>
    <w:rsid w:val="000C682C"/>
    <w:rsid w:val="000C6BB1"/>
    <w:rsid w:val="000D1053"/>
    <w:rsid w:val="000D1AB3"/>
    <w:rsid w:val="000D1ED8"/>
    <w:rsid w:val="000D263A"/>
    <w:rsid w:val="000D2679"/>
    <w:rsid w:val="000D318D"/>
    <w:rsid w:val="000D32C7"/>
    <w:rsid w:val="000D3962"/>
    <w:rsid w:val="000D3D9B"/>
    <w:rsid w:val="000D4202"/>
    <w:rsid w:val="000D4404"/>
    <w:rsid w:val="000D498D"/>
    <w:rsid w:val="000D4EE8"/>
    <w:rsid w:val="000D501F"/>
    <w:rsid w:val="000D534B"/>
    <w:rsid w:val="000D57F6"/>
    <w:rsid w:val="000D59C0"/>
    <w:rsid w:val="000D5D9B"/>
    <w:rsid w:val="000D5DA7"/>
    <w:rsid w:val="000D626A"/>
    <w:rsid w:val="000D6689"/>
    <w:rsid w:val="000D6CCE"/>
    <w:rsid w:val="000D7CF6"/>
    <w:rsid w:val="000E067B"/>
    <w:rsid w:val="000E0722"/>
    <w:rsid w:val="000E1D7D"/>
    <w:rsid w:val="000E1E0E"/>
    <w:rsid w:val="000E2672"/>
    <w:rsid w:val="000E2C91"/>
    <w:rsid w:val="000E309A"/>
    <w:rsid w:val="000E342F"/>
    <w:rsid w:val="000E36C2"/>
    <w:rsid w:val="000E3B34"/>
    <w:rsid w:val="000E53EF"/>
    <w:rsid w:val="000E674C"/>
    <w:rsid w:val="000E72DF"/>
    <w:rsid w:val="000E72FF"/>
    <w:rsid w:val="000E769A"/>
    <w:rsid w:val="000E7CA1"/>
    <w:rsid w:val="000F05B2"/>
    <w:rsid w:val="000F1C92"/>
    <w:rsid w:val="000F2050"/>
    <w:rsid w:val="000F2C29"/>
    <w:rsid w:val="000F45CE"/>
    <w:rsid w:val="000F51B5"/>
    <w:rsid w:val="000F5923"/>
    <w:rsid w:val="000F6A4C"/>
    <w:rsid w:val="00102336"/>
    <w:rsid w:val="001024B3"/>
    <w:rsid w:val="0010281E"/>
    <w:rsid w:val="00102889"/>
    <w:rsid w:val="00103B56"/>
    <w:rsid w:val="00105182"/>
    <w:rsid w:val="00105E43"/>
    <w:rsid w:val="00105EAC"/>
    <w:rsid w:val="00106A67"/>
    <w:rsid w:val="001071BE"/>
    <w:rsid w:val="001106F9"/>
    <w:rsid w:val="00110863"/>
    <w:rsid w:val="00110AAA"/>
    <w:rsid w:val="001111E9"/>
    <w:rsid w:val="0011227A"/>
    <w:rsid w:val="001138B9"/>
    <w:rsid w:val="001141A9"/>
    <w:rsid w:val="001148AC"/>
    <w:rsid w:val="00114D0E"/>
    <w:rsid w:val="00115414"/>
    <w:rsid w:val="00115C4E"/>
    <w:rsid w:val="00116794"/>
    <w:rsid w:val="00116A67"/>
    <w:rsid w:val="00117E18"/>
    <w:rsid w:val="00120533"/>
    <w:rsid w:val="001206B6"/>
    <w:rsid w:val="00120AB1"/>
    <w:rsid w:val="001221AD"/>
    <w:rsid w:val="001239A7"/>
    <w:rsid w:val="00123C65"/>
    <w:rsid w:val="0012435B"/>
    <w:rsid w:val="00124F74"/>
    <w:rsid w:val="0012686A"/>
    <w:rsid w:val="00126C9A"/>
    <w:rsid w:val="00126F02"/>
    <w:rsid w:val="00127422"/>
    <w:rsid w:val="00127768"/>
    <w:rsid w:val="0013028D"/>
    <w:rsid w:val="0013045C"/>
    <w:rsid w:val="00130E49"/>
    <w:rsid w:val="0013158B"/>
    <w:rsid w:val="001315C6"/>
    <w:rsid w:val="00131ACA"/>
    <w:rsid w:val="00132CC5"/>
    <w:rsid w:val="00133145"/>
    <w:rsid w:val="00133D0A"/>
    <w:rsid w:val="00134362"/>
    <w:rsid w:val="00135069"/>
    <w:rsid w:val="001365B4"/>
    <w:rsid w:val="0013710F"/>
    <w:rsid w:val="001404D3"/>
    <w:rsid w:val="001407CC"/>
    <w:rsid w:val="00140C57"/>
    <w:rsid w:val="00141F2D"/>
    <w:rsid w:val="0014205F"/>
    <w:rsid w:val="001420F6"/>
    <w:rsid w:val="00143832"/>
    <w:rsid w:val="00143A41"/>
    <w:rsid w:val="00144083"/>
    <w:rsid w:val="001444F4"/>
    <w:rsid w:val="00145A01"/>
    <w:rsid w:val="001462C9"/>
    <w:rsid w:val="00147A0A"/>
    <w:rsid w:val="00147A14"/>
    <w:rsid w:val="00150283"/>
    <w:rsid w:val="0015040D"/>
    <w:rsid w:val="00150DDF"/>
    <w:rsid w:val="0015119B"/>
    <w:rsid w:val="001516E1"/>
    <w:rsid w:val="00151E18"/>
    <w:rsid w:val="00152033"/>
    <w:rsid w:val="00152E8B"/>
    <w:rsid w:val="00153260"/>
    <w:rsid w:val="00153BF3"/>
    <w:rsid w:val="001544D8"/>
    <w:rsid w:val="00154629"/>
    <w:rsid w:val="0015475A"/>
    <w:rsid w:val="00155BFD"/>
    <w:rsid w:val="001561E3"/>
    <w:rsid w:val="001569CB"/>
    <w:rsid w:val="00156AB5"/>
    <w:rsid w:val="0016004C"/>
    <w:rsid w:val="00160F5D"/>
    <w:rsid w:val="00161564"/>
    <w:rsid w:val="00161917"/>
    <w:rsid w:val="00161F03"/>
    <w:rsid w:val="00161FB8"/>
    <w:rsid w:val="00162652"/>
    <w:rsid w:val="00162930"/>
    <w:rsid w:val="001631F2"/>
    <w:rsid w:val="0016460A"/>
    <w:rsid w:val="00164BCB"/>
    <w:rsid w:val="00164F8E"/>
    <w:rsid w:val="00165254"/>
    <w:rsid w:val="00165C02"/>
    <w:rsid w:val="0016715F"/>
    <w:rsid w:val="00170A3E"/>
    <w:rsid w:val="00171263"/>
    <w:rsid w:val="00171B35"/>
    <w:rsid w:val="00171CA8"/>
    <w:rsid w:val="00172994"/>
    <w:rsid w:val="00173A75"/>
    <w:rsid w:val="00175112"/>
    <w:rsid w:val="0017589A"/>
    <w:rsid w:val="001759B8"/>
    <w:rsid w:val="001768CE"/>
    <w:rsid w:val="00176F70"/>
    <w:rsid w:val="00180190"/>
    <w:rsid w:val="00181C32"/>
    <w:rsid w:val="0018332E"/>
    <w:rsid w:val="00183CED"/>
    <w:rsid w:val="00186164"/>
    <w:rsid w:val="00186454"/>
    <w:rsid w:val="00191309"/>
    <w:rsid w:val="001917A3"/>
    <w:rsid w:val="001917AD"/>
    <w:rsid w:val="0019193B"/>
    <w:rsid w:val="0019232F"/>
    <w:rsid w:val="001938BF"/>
    <w:rsid w:val="0019422C"/>
    <w:rsid w:val="0019477F"/>
    <w:rsid w:val="001A0790"/>
    <w:rsid w:val="001A07BE"/>
    <w:rsid w:val="001A1788"/>
    <w:rsid w:val="001A2601"/>
    <w:rsid w:val="001A4C48"/>
    <w:rsid w:val="001A5D54"/>
    <w:rsid w:val="001A63ED"/>
    <w:rsid w:val="001A6661"/>
    <w:rsid w:val="001A7C26"/>
    <w:rsid w:val="001B0861"/>
    <w:rsid w:val="001B0961"/>
    <w:rsid w:val="001B1120"/>
    <w:rsid w:val="001B1336"/>
    <w:rsid w:val="001B1829"/>
    <w:rsid w:val="001B22AF"/>
    <w:rsid w:val="001B3219"/>
    <w:rsid w:val="001B6CFC"/>
    <w:rsid w:val="001B6F6C"/>
    <w:rsid w:val="001C0812"/>
    <w:rsid w:val="001C09CB"/>
    <w:rsid w:val="001C2125"/>
    <w:rsid w:val="001C33EF"/>
    <w:rsid w:val="001C3D17"/>
    <w:rsid w:val="001C57A6"/>
    <w:rsid w:val="001C5CEE"/>
    <w:rsid w:val="001C6527"/>
    <w:rsid w:val="001C6758"/>
    <w:rsid w:val="001C679C"/>
    <w:rsid w:val="001C68AC"/>
    <w:rsid w:val="001C6E0A"/>
    <w:rsid w:val="001C735A"/>
    <w:rsid w:val="001C776A"/>
    <w:rsid w:val="001D035F"/>
    <w:rsid w:val="001D0867"/>
    <w:rsid w:val="001D1180"/>
    <w:rsid w:val="001D2163"/>
    <w:rsid w:val="001D373E"/>
    <w:rsid w:val="001D3A38"/>
    <w:rsid w:val="001D3AB2"/>
    <w:rsid w:val="001D3FA9"/>
    <w:rsid w:val="001D479B"/>
    <w:rsid w:val="001D5543"/>
    <w:rsid w:val="001D5801"/>
    <w:rsid w:val="001D6D88"/>
    <w:rsid w:val="001D6E81"/>
    <w:rsid w:val="001D7937"/>
    <w:rsid w:val="001D7C24"/>
    <w:rsid w:val="001E1AE8"/>
    <w:rsid w:val="001E2271"/>
    <w:rsid w:val="001E2504"/>
    <w:rsid w:val="001E46A8"/>
    <w:rsid w:val="001F2359"/>
    <w:rsid w:val="001F27E6"/>
    <w:rsid w:val="001F3FB3"/>
    <w:rsid w:val="001F40B8"/>
    <w:rsid w:val="001F4388"/>
    <w:rsid w:val="001F4577"/>
    <w:rsid w:val="001F4891"/>
    <w:rsid w:val="001F4D08"/>
    <w:rsid w:val="001F595D"/>
    <w:rsid w:val="001F5BE7"/>
    <w:rsid w:val="001F7CA2"/>
    <w:rsid w:val="002004FC"/>
    <w:rsid w:val="0020199B"/>
    <w:rsid w:val="00202AB5"/>
    <w:rsid w:val="00204D24"/>
    <w:rsid w:val="00205F4B"/>
    <w:rsid w:val="002065F4"/>
    <w:rsid w:val="002066DE"/>
    <w:rsid w:val="00206E24"/>
    <w:rsid w:val="00210227"/>
    <w:rsid w:val="00210C75"/>
    <w:rsid w:val="00211687"/>
    <w:rsid w:val="00211A1A"/>
    <w:rsid w:val="00211D78"/>
    <w:rsid w:val="0021264A"/>
    <w:rsid w:val="0021295F"/>
    <w:rsid w:val="00212C78"/>
    <w:rsid w:val="0021567F"/>
    <w:rsid w:val="0021634A"/>
    <w:rsid w:val="002164EB"/>
    <w:rsid w:val="00216763"/>
    <w:rsid w:val="002170FE"/>
    <w:rsid w:val="0021763A"/>
    <w:rsid w:val="00217732"/>
    <w:rsid w:val="00221748"/>
    <w:rsid w:val="002233AE"/>
    <w:rsid w:val="0022352B"/>
    <w:rsid w:val="00223613"/>
    <w:rsid w:val="00223DC8"/>
    <w:rsid w:val="00223DD6"/>
    <w:rsid w:val="00224420"/>
    <w:rsid w:val="00224DF8"/>
    <w:rsid w:val="00226A9A"/>
    <w:rsid w:val="00227C1A"/>
    <w:rsid w:val="00230805"/>
    <w:rsid w:val="00230E04"/>
    <w:rsid w:val="0023145C"/>
    <w:rsid w:val="00234003"/>
    <w:rsid w:val="002357BD"/>
    <w:rsid w:val="00235FF8"/>
    <w:rsid w:val="002369B4"/>
    <w:rsid w:val="0024045F"/>
    <w:rsid w:val="00240EAA"/>
    <w:rsid w:val="00241319"/>
    <w:rsid w:val="00241EC4"/>
    <w:rsid w:val="00242B83"/>
    <w:rsid w:val="002432E4"/>
    <w:rsid w:val="00243A6B"/>
    <w:rsid w:val="00244073"/>
    <w:rsid w:val="00244AAB"/>
    <w:rsid w:val="00245241"/>
    <w:rsid w:val="002456E0"/>
    <w:rsid w:val="002465FA"/>
    <w:rsid w:val="00246780"/>
    <w:rsid w:val="00246DD9"/>
    <w:rsid w:val="0024709E"/>
    <w:rsid w:val="0024770A"/>
    <w:rsid w:val="002478D7"/>
    <w:rsid w:val="002504E7"/>
    <w:rsid w:val="0025082E"/>
    <w:rsid w:val="00251002"/>
    <w:rsid w:val="00251372"/>
    <w:rsid w:val="0025228C"/>
    <w:rsid w:val="0025287D"/>
    <w:rsid w:val="00253117"/>
    <w:rsid w:val="00254F63"/>
    <w:rsid w:val="00255C0F"/>
    <w:rsid w:val="002564D2"/>
    <w:rsid w:val="0025698E"/>
    <w:rsid w:val="00257F07"/>
    <w:rsid w:val="0026085C"/>
    <w:rsid w:val="0026177E"/>
    <w:rsid w:val="00262DB7"/>
    <w:rsid w:val="00262F43"/>
    <w:rsid w:val="00263510"/>
    <w:rsid w:val="002641BB"/>
    <w:rsid w:val="00264BD0"/>
    <w:rsid w:val="00264C30"/>
    <w:rsid w:val="00265512"/>
    <w:rsid w:val="00265B19"/>
    <w:rsid w:val="00265FB5"/>
    <w:rsid w:val="002661FD"/>
    <w:rsid w:val="00266E51"/>
    <w:rsid w:val="002708CE"/>
    <w:rsid w:val="00270F76"/>
    <w:rsid w:val="00271514"/>
    <w:rsid w:val="002719CE"/>
    <w:rsid w:val="00271AEE"/>
    <w:rsid w:val="00271B59"/>
    <w:rsid w:val="00272065"/>
    <w:rsid w:val="0027206E"/>
    <w:rsid w:val="00272CE3"/>
    <w:rsid w:val="00272FB0"/>
    <w:rsid w:val="00273B28"/>
    <w:rsid w:val="002744A8"/>
    <w:rsid w:val="00274809"/>
    <w:rsid w:val="00274E37"/>
    <w:rsid w:val="00275B49"/>
    <w:rsid w:val="002765BA"/>
    <w:rsid w:val="00276797"/>
    <w:rsid w:val="00276B84"/>
    <w:rsid w:val="002773CE"/>
    <w:rsid w:val="00277F9C"/>
    <w:rsid w:val="00277FF7"/>
    <w:rsid w:val="002803C1"/>
    <w:rsid w:val="0028058B"/>
    <w:rsid w:val="002815B6"/>
    <w:rsid w:val="002822ED"/>
    <w:rsid w:val="002825F5"/>
    <w:rsid w:val="00282B32"/>
    <w:rsid w:val="002849C9"/>
    <w:rsid w:val="002854FC"/>
    <w:rsid w:val="0028625C"/>
    <w:rsid w:val="0028660F"/>
    <w:rsid w:val="002867F6"/>
    <w:rsid w:val="00286D85"/>
    <w:rsid w:val="00286D86"/>
    <w:rsid w:val="00286DEC"/>
    <w:rsid w:val="00287EF0"/>
    <w:rsid w:val="002901AF"/>
    <w:rsid w:val="00291257"/>
    <w:rsid w:val="00293A39"/>
    <w:rsid w:val="0029452A"/>
    <w:rsid w:val="00294537"/>
    <w:rsid w:val="002965DF"/>
    <w:rsid w:val="002973F3"/>
    <w:rsid w:val="0029775B"/>
    <w:rsid w:val="00297B17"/>
    <w:rsid w:val="00297DE7"/>
    <w:rsid w:val="002A0E59"/>
    <w:rsid w:val="002A1678"/>
    <w:rsid w:val="002A17E1"/>
    <w:rsid w:val="002A222F"/>
    <w:rsid w:val="002A2517"/>
    <w:rsid w:val="002A3F7B"/>
    <w:rsid w:val="002A53C7"/>
    <w:rsid w:val="002A6291"/>
    <w:rsid w:val="002A6769"/>
    <w:rsid w:val="002A7180"/>
    <w:rsid w:val="002A7213"/>
    <w:rsid w:val="002A7C30"/>
    <w:rsid w:val="002B00AE"/>
    <w:rsid w:val="002B01EA"/>
    <w:rsid w:val="002B11D1"/>
    <w:rsid w:val="002B1290"/>
    <w:rsid w:val="002B1689"/>
    <w:rsid w:val="002B1AE9"/>
    <w:rsid w:val="002B218A"/>
    <w:rsid w:val="002B2297"/>
    <w:rsid w:val="002B2805"/>
    <w:rsid w:val="002B285F"/>
    <w:rsid w:val="002B2B82"/>
    <w:rsid w:val="002B3922"/>
    <w:rsid w:val="002B4488"/>
    <w:rsid w:val="002B4AF2"/>
    <w:rsid w:val="002B5507"/>
    <w:rsid w:val="002B58A4"/>
    <w:rsid w:val="002B6316"/>
    <w:rsid w:val="002B6D2B"/>
    <w:rsid w:val="002B76DA"/>
    <w:rsid w:val="002B7ABD"/>
    <w:rsid w:val="002B7F38"/>
    <w:rsid w:val="002C1B72"/>
    <w:rsid w:val="002C29D6"/>
    <w:rsid w:val="002C29E5"/>
    <w:rsid w:val="002C2A17"/>
    <w:rsid w:val="002C2BB2"/>
    <w:rsid w:val="002C4082"/>
    <w:rsid w:val="002C5564"/>
    <w:rsid w:val="002C5775"/>
    <w:rsid w:val="002C73F2"/>
    <w:rsid w:val="002D020C"/>
    <w:rsid w:val="002D02B7"/>
    <w:rsid w:val="002D04FE"/>
    <w:rsid w:val="002D077A"/>
    <w:rsid w:val="002D0782"/>
    <w:rsid w:val="002D0D6D"/>
    <w:rsid w:val="002D0FD7"/>
    <w:rsid w:val="002D1745"/>
    <w:rsid w:val="002D1761"/>
    <w:rsid w:val="002D1D90"/>
    <w:rsid w:val="002D2625"/>
    <w:rsid w:val="002D31F0"/>
    <w:rsid w:val="002D3D18"/>
    <w:rsid w:val="002D4754"/>
    <w:rsid w:val="002D5A89"/>
    <w:rsid w:val="002D623F"/>
    <w:rsid w:val="002D6B21"/>
    <w:rsid w:val="002D6B6F"/>
    <w:rsid w:val="002D6E56"/>
    <w:rsid w:val="002D6E95"/>
    <w:rsid w:val="002D7024"/>
    <w:rsid w:val="002D7070"/>
    <w:rsid w:val="002D7FE1"/>
    <w:rsid w:val="002E0A90"/>
    <w:rsid w:val="002E2FDE"/>
    <w:rsid w:val="002E3804"/>
    <w:rsid w:val="002E3C30"/>
    <w:rsid w:val="002E40C1"/>
    <w:rsid w:val="002E45BC"/>
    <w:rsid w:val="002E4866"/>
    <w:rsid w:val="002E5A71"/>
    <w:rsid w:val="002E663D"/>
    <w:rsid w:val="002E75FC"/>
    <w:rsid w:val="002E77DC"/>
    <w:rsid w:val="002F032D"/>
    <w:rsid w:val="002F06F5"/>
    <w:rsid w:val="002F0E8B"/>
    <w:rsid w:val="002F1E70"/>
    <w:rsid w:val="002F29DB"/>
    <w:rsid w:val="002F2D58"/>
    <w:rsid w:val="002F2ED6"/>
    <w:rsid w:val="002F37AC"/>
    <w:rsid w:val="002F3D8A"/>
    <w:rsid w:val="002F47C5"/>
    <w:rsid w:val="002F541A"/>
    <w:rsid w:val="002F5FF9"/>
    <w:rsid w:val="00300223"/>
    <w:rsid w:val="003006B8"/>
    <w:rsid w:val="0030099F"/>
    <w:rsid w:val="00300A47"/>
    <w:rsid w:val="003010EE"/>
    <w:rsid w:val="003023AB"/>
    <w:rsid w:val="00302431"/>
    <w:rsid w:val="00302C02"/>
    <w:rsid w:val="0030399D"/>
    <w:rsid w:val="003054E6"/>
    <w:rsid w:val="003058B9"/>
    <w:rsid w:val="00306159"/>
    <w:rsid w:val="00306E05"/>
    <w:rsid w:val="00306FBB"/>
    <w:rsid w:val="003079B2"/>
    <w:rsid w:val="00307ABF"/>
    <w:rsid w:val="003100AD"/>
    <w:rsid w:val="00310188"/>
    <w:rsid w:val="003101E9"/>
    <w:rsid w:val="0031027C"/>
    <w:rsid w:val="003122AB"/>
    <w:rsid w:val="00313847"/>
    <w:rsid w:val="0031425B"/>
    <w:rsid w:val="00314C2A"/>
    <w:rsid w:val="0031600B"/>
    <w:rsid w:val="00316901"/>
    <w:rsid w:val="00316B96"/>
    <w:rsid w:val="00316E3A"/>
    <w:rsid w:val="0032048A"/>
    <w:rsid w:val="00320514"/>
    <w:rsid w:val="00320BD4"/>
    <w:rsid w:val="00321579"/>
    <w:rsid w:val="0032188A"/>
    <w:rsid w:val="003219FD"/>
    <w:rsid w:val="003230F7"/>
    <w:rsid w:val="0032441D"/>
    <w:rsid w:val="00324F1B"/>
    <w:rsid w:val="00325682"/>
    <w:rsid w:val="00325B30"/>
    <w:rsid w:val="00325BD0"/>
    <w:rsid w:val="0032641D"/>
    <w:rsid w:val="00326644"/>
    <w:rsid w:val="0032715F"/>
    <w:rsid w:val="003273A4"/>
    <w:rsid w:val="003312FB"/>
    <w:rsid w:val="00331779"/>
    <w:rsid w:val="00332112"/>
    <w:rsid w:val="00332778"/>
    <w:rsid w:val="003333DB"/>
    <w:rsid w:val="00333762"/>
    <w:rsid w:val="0033434D"/>
    <w:rsid w:val="003349C3"/>
    <w:rsid w:val="00335674"/>
    <w:rsid w:val="00335909"/>
    <w:rsid w:val="00335976"/>
    <w:rsid w:val="003363EA"/>
    <w:rsid w:val="00336BAC"/>
    <w:rsid w:val="00337860"/>
    <w:rsid w:val="00337B62"/>
    <w:rsid w:val="003404C9"/>
    <w:rsid w:val="00340547"/>
    <w:rsid w:val="00340B28"/>
    <w:rsid w:val="0034234A"/>
    <w:rsid w:val="00342975"/>
    <w:rsid w:val="003437F2"/>
    <w:rsid w:val="00343E41"/>
    <w:rsid w:val="00346029"/>
    <w:rsid w:val="00347130"/>
    <w:rsid w:val="0034728F"/>
    <w:rsid w:val="00347586"/>
    <w:rsid w:val="00347611"/>
    <w:rsid w:val="003476E5"/>
    <w:rsid w:val="00350095"/>
    <w:rsid w:val="00350E63"/>
    <w:rsid w:val="00351955"/>
    <w:rsid w:val="00352D1A"/>
    <w:rsid w:val="00352F82"/>
    <w:rsid w:val="00355721"/>
    <w:rsid w:val="00355BBF"/>
    <w:rsid w:val="00356E2F"/>
    <w:rsid w:val="003604C7"/>
    <w:rsid w:val="003608EB"/>
    <w:rsid w:val="00360D80"/>
    <w:rsid w:val="00360F80"/>
    <w:rsid w:val="0036105D"/>
    <w:rsid w:val="00361F51"/>
    <w:rsid w:val="003623E5"/>
    <w:rsid w:val="00364142"/>
    <w:rsid w:val="00364153"/>
    <w:rsid w:val="00364336"/>
    <w:rsid w:val="0036575C"/>
    <w:rsid w:val="00365955"/>
    <w:rsid w:val="00366420"/>
    <w:rsid w:val="00367C34"/>
    <w:rsid w:val="00367F98"/>
    <w:rsid w:val="0037041A"/>
    <w:rsid w:val="00370422"/>
    <w:rsid w:val="003708D2"/>
    <w:rsid w:val="00370D73"/>
    <w:rsid w:val="00371B7D"/>
    <w:rsid w:val="00373A92"/>
    <w:rsid w:val="00373E9A"/>
    <w:rsid w:val="003744CB"/>
    <w:rsid w:val="0037559E"/>
    <w:rsid w:val="00376F1E"/>
    <w:rsid w:val="0037703F"/>
    <w:rsid w:val="003774DA"/>
    <w:rsid w:val="00377663"/>
    <w:rsid w:val="00380111"/>
    <w:rsid w:val="0038075D"/>
    <w:rsid w:val="00381374"/>
    <w:rsid w:val="0038147A"/>
    <w:rsid w:val="00381C26"/>
    <w:rsid w:val="003835AF"/>
    <w:rsid w:val="00383879"/>
    <w:rsid w:val="00384B8F"/>
    <w:rsid w:val="00385014"/>
    <w:rsid w:val="00385350"/>
    <w:rsid w:val="0038538A"/>
    <w:rsid w:val="00386D28"/>
    <w:rsid w:val="0038796C"/>
    <w:rsid w:val="00387F73"/>
    <w:rsid w:val="0039079A"/>
    <w:rsid w:val="0039158A"/>
    <w:rsid w:val="00392A50"/>
    <w:rsid w:val="00392AE0"/>
    <w:rsid w:val="003943EE"/>
    <w:rsid w:val="0039459A"/>
    <w:rsid w:val="0039461C"/>
    <w:rsid w:val="0039488C"/>
    <w:rsid w:val="003949AA"/>
    <w:rsid w:val="00395834"/>
    <w:rsid w:val="00395EEE"/>
    <w:rsid w:val="0039677F"/>
    <w:rsid w:val="003A15E1"/>
    <w:rsid w:val="003A1E2D"/>
    <w:rsid w:val="003A1E2E"/>
    <w:rsid w:val="003A2797"/>
    <w:rsid w:val="003A2A13"/>
    <w:rsid w:val="003A45FA"/>
    <w:rsid w:val="003A4697"/>
    <w:rsid w:val="003A5D10"/>
    <w:rsid w:val="003A6299"/>
    <w:rsid w:val="003A66DE"/>
    <w:rsid w:val="003A7793"/>
    <w:rsid w:val="003B01FA"/>
    <w:rsid w:val="003B0DA0"/>
    <w:rsid w:val="003B2072"/>
    <w:rsid w:val="003B235C"/>
    <w:rsid w:val="003B23D3"/>
    <w:rsid w:val="003B266E"/>
    <w:rsid w:val="003B4F98"/>
    <w:rsid w:val="003B6422"/>
    <w:rsid w:val="003B6675"/>
    <w:rsid w:val="003B67B5"/>
    <w:rsid w:val="003B6847"/>
    <w:rsid w:val="003B77AE"/>
    <w:rsid w:val="003C198B"/>
    <w:rsid w:val="003C1C72"/>
    <w:rsid w:val="003C1E3A"/>
    <w:rsid w:val="003C24FC"/>
    <w:rsid w:val="003C27F8"/>
    <w:rsid w:val="003C2AFC"/>
    <w:rsid w:val="003C33C9"/>
    <w:rsid w:val="003C37CC"/>
    <w:rsid w:val="003C38A5"/>
    <w:rsid w:val="003C39B5"/>
    <w:rsid w:val="003C3B00"/>
    <w:rsid w:val="003C52E5"/>
    <w:rsid w:val="003C588F"/>
    <w:rsid w:val="003C7B99"/>
    <w:rsid w:val="003C7EEF"/>
    <w:rsid w:val="003C7FA2"/>
    <w:rsid w:val="003D0FBD"/>
    <w:rsid w:val="003D2B43"/>
    <w:rsid w:val="003D45E1"/>
    <w:rsid w:val="003D5213"/>
    <w:rsid w:val="003D52AC"/>
    <w:rsid w:val="003D59B8"/>
    <w:rsid w:val="003D5E64"/>
    <w:rsid w:val="003D66E4"/>
    <w:rsid w:val="003D7DB5"/>
    <w:rsid w:val="003E0D6B"/>
    <w:rsid w:val="003E1AE8"/>
    <w:rsid w:val="003E1D90"/>
    <w:rsid w:val="003E26F4"/>
    <w:rsid w:val="003E2D5C"/>
    <w:rsid w:val="003E31E8"/>
    <w:rsid w:val="003E3584"/>
    <w:rsid w:val="003E3C86"/>
    <w:rsid w:val="003E4507"/>
    <w:rsid w:val="003E4691"/>
    <w:rsid w:val="003E6324"/>
    <w:rsid w:val="003E65D7"/>
    <w:rsid w:val="003E6D10"/>
    <w:rsid w:val="003E7506"/>
    <w:rsid w:val="003E795C"/>
    <w:rsid w:val="003E7CF8"/>
    <w:rsid w:val="003F036D"/>
    <w:rsid w:val="003F1250"/>
    <w:rsid w:val="003F1EA5"/>
    <w:rsid w:val="003F324A"/>
    <w:rsid w:val="003F40BB"/>
    <w:rsid w:val="003F4BEA"/>
    <w:rsid w:val="003F4E0D"/>
    <w:rsid w:val="003F54F0"/>
    <w:rsid w:val="003F5864"/>
    <w:rsid w:val="003F5903"/>
    <w:rsid w:val="003F5A78"/>
    <w:rsid w:val="003F5ADF"/>
    <w:rsid w:val="003F61EA"/>
    <w:rsid w:val="003F70C7"/>
    <w:rsid w:val="003F713F"/>
    <w:rsid w:val="004003E9"/>
    <w:rsid w:val="00400C4B"/>
    <w:rsid w:val="00401840"/>
    <w:rsid w:val="00402E64"/>
    <w:rsid w:val="00403575"/>
    <w:rsid w:val="00403D47"/>
    <w:rsid w:val="004044AA"/>
    <w:rsid w:val="004046B4"/>
    <w:rsid w:val="00404BAD"/>
    <w:rsid w:val="0040704F"/>
    <w:rsid w:val="00407232"/>
    <w:rsid w:val="004078A3"/>
    <w:rsid w:val="004104F4"/>
    <w:rsid w:val="00410503"/>
    <w:rsid w:val="004106F6"/>
    <w:rsid w:val="00410C0F"/>
    <w:rsid w:val="00411E7E"/>
    <w:rsid w:val="00412336"/>
    <w:rsid w:val="00412AFB"/>
    <w:rsid w:val="00412F86"/>
    <w:rsid w:val="00413685"/>
    <w:rsid w:val="004144AE"/>
    <w:rsid w:val="00414F80"/>
    <w:rsid w:val="004157F9"/>
    <w:rsid w:val="00415F82"/>
    <w:rsid w:val="0041694F"/>
    <w:rsid w:val="004178CE"/>
    <w:rsid w:val="004231F6"/>
    <w:rsid w:val="0042324D"/>
    <w:rsid w:val="00423458"/>
    <w:rsid w:val="00423890"/>
    <w:rsid w:val="00423A48"/>
    <w:rsid w:val="00423BDA"/>
    <w:rsid w:val="004243C9"/>
    <w:rsid w:val="00425B60"/>
    <w:rsid w:val="00427D1A"/>
    <w:rsid w:val="00427D89"/>
    <w:rsid w:val="00430396"/>
    <w:rsid w:val="004309DB"/>
    <w:rsid w:val="004312B3"/>
    <w:rsid w:val="00431970"/>
    <w:rsid w:val="0043360E"/>
    <w:rsid w:val="004353C8"/>
    <w:rsid w:val="0043544F"/>
    <w:rsid w:val="00435CFA"/>
    <w:rsid w:val="00435F5F"/>
    <w:rsid w:val="00437F31"/>
    <w:rsid w:val="00440569"/>
    <w:rsid w:val="00441221"/>
    <w:rsid w:val="004419CC"/>
    <w:rsid w:val="00442BC6"/>
    <w:rsid w:val="004430AC"/>
    <w:rsid w:val="00443DEA"/>
    <w:rsid w:val="00444BC8"/>
    <w:rsid w:val="004450C4"/>
    <w:rsid w:val="00445188"/>
    <w:rsid w:val="00446243"/>
    <w:rsid w:val="00446873"/>
    <w:rsid w:val="004468BB"/>
    <w:rsid w:val="00446DFE"/>
    <w:rsid w:val="004478B2"/>
    <w:rsid w:val="00447E5E"/>
    <w:rsid w:val="00447FC7"/>
    <w:rsid w:val="0045134E"/>
    <w:rsid w:val="00451847"/>
    <w:rsid w:val="004519A5"/>
    <w:rsid w:val="00451F1A"/>
    <w:rsid w:val="00452D46"/>
    <w:rsid w:val="00452D48"/>
    <w:rsid w:val="00452F66"/>
    <w:rsid w:val="00453932"/>
    <w:rsid w:val="00453991"/>
    <w:rsid w:val="00453BC5"/>
    <w:rsid w:val="0045442C"/>
    <w:rsid w:val="004546E5"/>
    <w:rsid w:val="00454A29"/>
    <w:rsid w:val="004553EF"/>
    <w:rsid w:val="004567C5"/>
    <w:rsid w:val="00456EDE"/>
    <w:rsid w:val="004578DC"/>
    <w:rsid w:val="00460959"/>
    <w:rsid w:val="00460ABD"/>
    <w:rsid w:val="00460EA6"/>
    <w:rsid w:val="004612E8"/>
    <w:rsid w:val="004620D7"/>
    <w:rsid w:val="004626A3"/>
    <w:rsid w:val="0046390A"/>
    <w:rsid w:val="00465262"/>
    <w:rsid w:val="00465539"/>
    <w:rsid w:val="0046619A"/>
    <w:rsid w:val="004662A6"/>
    <w:rsid w:val="004668E8"/>
    <w:rsid w:val="004675CB"/>
    <w:rsid w:val="0046790B"/>
    <w:rsid w:val="00471019"/>
    <w:rsid w:val="00471079"/>
    <w:rsid w:val="00471FAB"/>
    <w:rsid w:val="00472058"/>
    <w:rsid w:val="004725C3"/>
    <w:rsid w:val="00473DF3"/>
    <w:rsid w:val="00473F1F"/>
    <w:rsid w:val="00474A2B"/>
    <w:rsid w:val="00475A90"/>
    <w:rsid w:val="00476DA3"/>
    <w:rsid w:val="004774B8"/>
    <w:rsid w:val="00477A71"/>
    <w:rsid w:val="00480B23"/>
    <w:rsid w:val="00481A50"/>
    <w:rsid w:val="00481B7C"/>
    <w:rsid w:val="004826F7"/>
    <w:rsid w:val="00482AF4"/>
    <w:rsid w:val="00482B60"/>
    <w:rsid w:val="00482F74"/>
    <w:rsid w:val="0048371C"/>
    <w:rsid w:val="004839EC"/>
    <w:rsid w:val="00483A4C"/>
    <w:rsid w:val="00483C12"/>
    <w:rsid w:val="0048412E"/>
    <w:rsid w:val="00484936"/>
    <w:rsid w:val="00484CC5"/>
    <w:rsid w:val="00484D59"/>
    <w:rsid w:val="0048538A"/>
    <w:rsid w:val="004855A8"/>
    <w:rsid w:val="00486457"/>
    <w:rsid w:val="004879C8"/>
    <w:rsid w:val="00492E7A"/>
    <w:rsid w:val="00493512"/>
    <w:rsid w:val="00493732"/>
    <w:rsid w:val="0049389C"/>
    <w:rsid w:val="00493FE1"/>
    <w:rsid w:val="004970ED"/>
    <w:rsid w:val="00497193"/>
    <w:rsid w:val="00497ED2"/>
    <w:rsid w:val="004A0B3D"/>
    <w:rsid w:val="004A1476"/>
    <w:rsid w:val="004A2305"/>
    <w:rsid w:val="004A2E25"/>
    <w:rsid w:val="004A380A"/>
    <w:rsid w:val="004A4E5C"/>
    <w:rsid w:val="004A539E"/>
    <w:rsid w:val="004A55C4"/>
    <w:rsid w:val="004A5D6B"/>
    <w:rsid w:val="004A637E"/>
    <w:rsid w:val="004A69EE"/>
    <w:rsid w:val="004A6BCA"/>
    <w:rsid w:val="004A75C3"/>
    <w:rsid w:val="004B0B4A"/>
    <w:rsid w:val="004B112A"/>
    <w:rsid w:val="004B1886"/>
    <w:rsid w:val="004B2A0B"/>
    <w:rsid w:val="004B3501"/>
    <w:rsid w:val="004B3B12"/>
    <w:rsid w:val="004B4196"/>
    <w:rsid w:val="004B5383"/>
    <w:rsid w:val="004B60E8"/>
    <w:rsid w:val="004B70B7"/>
    <w:rsid w:val="004B7644"/>
    <w:rsid w:val="004C00AB"/>
    <w:rsid w:val="004C06CE"/>
    <w:rsid w:val="004C0BF4"/>
    <w:rsid w:val="004C24C6"/>
    <w:rsid w:val="004C24F2"/>
    <w:rsid w:val="004C2B5A"/>
    <w:rsid w:val="004C3197"/>
    <w:rsid w:val="004C3CDF"/>
    <w:rsid w:val="004C4854"/>
    <w:rsid w:val="004C50F2"/>
    <w:rsid w:val="004C577A"/>
    <w:rsid w:val="004C5ECF"/>
    <w:rsid w:val="004C6740"/>
    <w:rsid w:val="004C7669"/>
    <w:rsid w:val="004C78D4"/>
    <w:rsid w:val="004C7C28"/>
    <w:rsid w:val="004D130F"/>
    <w:rsid w:val="004D16A7"/>
    <w:rsid w:val="004D1812"/>
    <w:rsid w:val="004D1F21"/>
    <w:rsid w:val="004D2145"/>
    <w:rsid w:val="004D2731"/>
    <w:rsid w:val="004D297F"/>
    <w:rsid w:val="004D4354"/>
    <w:rsid w:val="004D4A9C"/>
    <w:rsid w:val="004D59F5"/>
    <w:rsid w:val="004D5E93"/>
    <w:rsid w:val="004D66C3"/>
    <w:rsid w:val="004D7DBA"/>
    <w:rsid w:val="004E1296"/>
    <w:rsid w:val="004E16C1"/>
    <w:rsid w:val="004E233D"/>
    <w:rsid w:val="004E3EAC"/>
    <w:rsid w:val="004E4300"/>
    <w:rsid w:val="004E44F6"/>
    <w:rsid w:val="004E5CEC"/>
    <w:rsid w:val="004E5E19"/>
    <w:rsid w:val="004E6D6A"/>
    <w:rsid w:val="004F08DF"/>
    <w:rsid w:val="004F0BA7"/>
    <w:rsid w:val="004F1198"/>
    <w:rsid w:val="004F16AA"/>
    <w:rsid w:val="004F1889"/>
    <w:rsid w:val="004F1AC4"/>
    <w:rsid w:val="004F34DF"/>
    <w:rsid w:val="004F3F35"/>
    <w:rsid w:val="004F44D1"/>
    <w:rsid w:val="004F4AB5"/>
    <w:rsid w:val="004F4BFB"/>
    <w:rsid w:val="004F4D63"/>
    <w:rsid w:val="004F63EF"/>
    <w:rsid w:val="004F6C4C"/>
    <w:rsid w:val="004F7C05"/>
    <w:rsid w:val="005000D9"/>
    <w:rsid w:val="00503673"/>
    <w:rsid w:val="00504BC1"/>
    <w:rsid w:val="00505136"/>
    <w:rsid w:val="00506017"/>
    <w:rsid w:val="00506BB4"/>
    <w:rsid w:val="00507585"/>
    <w:rsid w:val="00507829"/>
    <w:rsid w:val="005107D1"/>
    <w:rsid w:val="00510E45"/>
    <w:rsid w:val="00511478"/>
    <w:rsid w:val="00511C2E"/>
    <w:rsid w:val="00512DE7"/>
    <w:rsid w:val="005131A2"/>
    <w:rsid w:val="005138A5"/>
    <w:rsid w:val="00514BB2"/>
    <w:rsid w:val="00514CF9"/>
    <w:rsid w:val="00515BD4"/>
    <w:rsid w:val="00516AB5"/>
    <w:rsid w:val="005172E9"/>
    <w:rsid w:val="0051791D"/>
    <w:rsid w:val="00517F69"/>
    <w:rsid w:val="005206E0"/>
    <w:rsid w:val="00521385"/>
    <w:rsid w:val="005217DA"/>
    <w:rsid w:val="00522627"/>
    <w:rsid w:val="00522A68"/>
    <w:rsid w:val="00522B7B"/>
    <w:rsid w:val="00522E94"/>
    <w:rsid w:val="00523903"/>
    <w:rsid w:val="0052434A"/>
    <w:rsid w:val="00524774"/>
    <w:rsid w:val="00524C82"/>
    <w:rsid w:val="00524FBB"/>
    <w:rsid w:val="00525898"/>
    <w:rsid w:val="0052590F"/>
    <w:rsid w:val="00525F5E"/>
    <w:rsid w:val="00526455"/>
    <w:rsid w:val="005265C1"/>
    <w:rsid w:val="00526748"/>
    <w:rsid w:val="00526CB2"/>
    <w:rsid w:val="00527060"/>
    <w:rsid w:val="00527537"/>
    <w:rsid w:val="005303F1"/>
    <w:rsid w:val="00530664"/>
    <w:rsid w:val="005316E9"/>
    <w:rsid w:val="005322D8"/>
    <w:rsid w:val="00532A47"/>
    <w:rsid w:val="00533EA6"/>
    <w:rsid w:val="0053412E"/>
    <w:rsid w:val="0053431C"/>
    <w:rsid w:val="00535122"/>
    <w:rsid w:val="0053556C"/>
    <w:rsid w:val="005371BD"/>
    <w:rsid w:val="00537D37"/>
    <w:rsid w:val="005401BD"/>
    <w:rsid w:val="00541C8F"/>
    <w:rsid w:val="00541CFA"/>
    <w:rsid w:val="00542D26"/>
    <w:rsid w:val="00543202"/>
    <w:rsid w:val="00543DA1"/>
    <w:rsid w:val="005449D2"/>
    <w:rsid w:val="005451DE"/>
    <w:rsid w:val="005456B2"/>
    <w:rsid w:val="00545D3C"/>
    <w:rsid w:val="0054602D"/>
    <w:rsid w:val="00546442"/>
    <w:rsid w:val="00547D5E"/>
    <w:rsid w:val="00550553"/>
    <w:rsid w:val="00550EB9"/>
    <w:rsid w:val="00550EE9"/>
    <w:rsid w:val="00551A71"/>
    <w:rsid w:val="00552614"/>
    <w:rsid w:val="00552803"/>
    <w:rsid w:val="00553A71"/>
    <w:rsid w:val="005545BB"/>
    <w:rsid w:val="00554B45"/>
    <w:rsid w:val="00556D79"/>
    <w:rsid w:val="00560377"/>
    <w:rsid w:val="00560994"/>
    <w:rsid w:val="00561061"/>
    <w:rsid w:val="00562077"/>
    <w:rsid w:val="005627FA"/>
    <w:rsid w:val="00563B80"/>
    <w:rsid w:val="0056495B"/>
    <w:rsid w:val="005649D6"/>
    <w:rsid w:val="00564EB8"/>
    <w:rsid w:val="00564FBE"/>
    <w:rsid w:val="00565EA1"/>
    <w:rsid w:val="005671EE"/>
    <w:rsid w:val="00567AB2"/>
    <w:rsid w:val="00570A0E"/>
    <w:rsid w:val="005724B3"/>
    <w:rsid w:val="00572571"/>
    <w:rsid w:val="00573BCC"/>
    <w:rsid w:val="0057472B"/>
    <w:rsid w:val="005752F2"/>
    <w:rsid w:val="00575709"/>
    <w:rsid w:val="005758A1"/>
    <w:rsid w:val="00575A71"/>
    <w:rsid w:val="005763AA"/>
    <w:rsid w:val="00576D14"/>
    <w:rsid w:val="00577679"/>
    <w:rsid w:val="00577A6C"/>
    <w:rsid w:val="00577A8B"/>
    <w:rsid w:val="00581123"/>
    <w:rsid w:val="00581B83"/>
    <w:rsid w:val="00581C38"/>
    <w:rsid w:val="00582186"/>
    <w:rsid w:val="00582644"/>
    <w:rsid w:val="00582C9B"/>
    <w:rsid w:val="00582DD7"/>
    <w:rsid w:val="00582F66"/>
    <w:rsid w:val="0058360B"/>
    <w:rsid w:val="0058393C"/>
    <w:rsid w:val="00584A71"/>
    <w:rsid w:val="00585283"/>
    <w:rsid w:val="005857FE"/>
    <w:rsid w:val="00585F76"/>
    <w:rsid w:val="00586230"/>
    <w:rsid w:val="00586837"/>
    <w:rsid w:val="00586C91"/>
    <w:rsid w:val="00587BB2"/>
    <w:rsid w:val="00587E63"/>
    <w:rsid w:val="00590723"/>
    <w:rsid w:val="00590AD6"/>
    <w:rsid w:val="00591E52"/>
    <w:rsid w:val="00591EDE"/>
    <w:rsid w:val="00592C31"/>
    <w:rsid w:val="00592DCC"/>
    <w:rsid w:val="005936C4"/>
    <w:rsid w:val="005946E1"/>
    <w:rsid w:val="00594B50"/>
    <w:rsid w:val="0059673D"/>
    <w:rsid w:val="005969D2"/>
    <w:rsid w:val="00596C3B"/>
    <w:rsid w:val="005973A0"/>
    <w:rsid w:val="005A153D"/>
    <w:rsid w:val="005A18BD"/>
    <w:rsid w:val="005A1B02"/>
    <w:rsid w:val="005A2D5B"/>
    <w:rsid w:val="005A2E25"/>
    <w:rsid w:val="005A3BA0"/>
    <w:rsid w:val="005A583C"/>
    <w:rsid w:val="005A58B5"/>
    <w:rsid w:val="005A6759"/>
    <w:rsid w:val="005A765F"/>
    <w:rsid w:val="005A7733"/>
    <w:rsid w:val="005A7C80"/>
    <w:rsid w:val="005B1675"/>
    <w:rsid w:val="005B1843"/>
    <w:rsid w:val="005B26B3"/>
    <w:rsid w:val="005B3E4E"/>
    <w:rsid w:val="005B7C34"/>
    <w:rsid w:val="005C05E4"/>
    <w:rsid w:val="005C1DD2"/>
    <w:rsid w:val="005C206F"/>
    <w:rsid w:val="005C3036"/>
    <w:rsid w:val="005C33AC"/>
    <w:rsid w:val="005C3EC2"/>
    <w:rsid w:val="005C42A5"/>
    <w:rsid w:val="005C4818"/>
    <w:rsid w:val="005C5762"/>
    <w:rsid w:val="005C58E0"/>
    <w:rsid w:val="005C5FA9"/>
    <w:rsid w:val="005C6A97"/>
    <w:rsid w:val="005C6EB6"/>
    <w:rsid w:val="005C734A"/>
    <w:rsid w:val="005C7C94"/>
    <w:rsid w:val="005D0FE3"/>
    <w:rsid w:val="005D23D0"/>
    <w:rsid w:val="005D267D"/>
    <w:rsid w:val="005D29E0"/>
    <w:rsid w:val="005D2A80"/>
    <w:rsid w:val="005D40ED"/>
    <w:rsid w:val="005D4141"/>
    <w:rsid w:val="005D4D2F"/>
    <w:rsid w:val="005D5ED2"/>
    <w:rsid w:val="005D7391"/>
    <w:rsid w:val="005D7A1E"/>
    <w:rsid w:val="005E034A"/>
    <w:rsid w:val="005E056A"/>
    <w:rsid w:val="005E0912"/>
    <w:rsid w:val="005E09E9"/>
    <w:rsid w:val="005E1245"/>
    <w:rsid w:val="005E1AF9"/>
    <w:rsid w:val="005E1EBA"/>
    <w:rsid w:val="005E2C34"/>
    <w:rsid w:val="005E3360"/>
    <w:rsid w:val="005E3B7A"/>
    <w:rsid w:val="005E4A2E"/>
    <w:rsid w:val="005E4BB9"/>
    <w:rsid w:val="005E5426"/>
    <w:rsid w:val="005E79CD"/>
    <w:rsid w:val="005F104D"/>
    <w:rsid w:val="005F2253"/>
    <w:rsid w:val="005F3723"/>
    <w:rsid w:val="005F3D60"/>
    <w:rsid w:val="005F7619"/>
    <w:rsid w:val="005F764E"/>
    <w:rsid w:val="005F76AA"/>
    <w:rsid w:val="005F7A4C"/>
    <w:rsid w:val="006022BC"/>
    <w:rsid w:val="006029F2"/>
    <w:rsid w:val="00602A6C"/>
    <w:rsid w:val="00603879"/>
    <w:rsid w:val="00603914"/>
    <w:rsid w:val="006050C1"/>
    <w:rsid w:val="0060680D"/>
    <w:rsid w:val="00606E26"/>
    <w:rsid w:val="0060737F"/>
    <w:rsid w:val="00607A04"/>
    <w:rsid w:val="00607A21"/>
    <w:rsid w:val="0061028D"/>
    <w:rsid w:val="006102CE"/>
    <w:rsid w:val="006103FC"/>
    <w:rsid w:val="006110E5"/>
    <w:rsid w:val="006111AF"/>
    <w:rsid w:val="006143D2"/>
    <w:rsid w:val="00614531"/>
    <w:rsid w:val="006145A1"/>
    <w:rsid w:val="00614F54"/>
    <w:rsid w:val="00615293"/>
    <w:rsid w:val="00615E24"/>
    <w:rsid w:val="00615FF8"/>
    <w:rsid w:val="006166B3"/>
    <w:rsid w:val="00620D79"/>
    <w:rsid w:val="00621FB1"/>
    <w:rsid w:val="006223F3"/>
    <w:rsid w:val="00623E71"/>
    <w:rsid w:val="00623FD4"/>
    <w:rsid w:val="006258B4"/>
    <w:rsid w:val="00625AF9"/>
    <w:rsid w:val="00625C3D"/>
    <w:rsid w:val="00625EF8"/>
    <w:rsid w:val="006271F2"/>
    <w:rsid w:val="00627218"/>
    <w:rsid w:val="00627E0D"/>
    <w:rsid w:val="006315CC"/>
    <w:rsid w:val="00632536"/>
    <w:rsid w:val="00632D36"/>
    <w:rsid w:val="006336F0"/>
    <w:rsid w:val="00633C2B"/>
    <w:rsid w:val="00633C53"/>
    <w:rsid w:val="00633C8D"/>
    <w:rsid w:val="00634C55"/>
    <w:rsid w:val="006351C1"/>
    <w:rsid w:val="006351EF"/>
    <w:rsid w:val="006362D8"/>
    <w:rsid w:val="00636476"/>
    <w:rsid w:val="0063686A"/>
    <w:rsid w:val="00637B6E"/>
    <w:rsid w:val="006401A7"/>
    <w:rsid w:val="00640F36"/>
    <w:rsid w:val="0064125F"/>
    <w:rsid w:val="006412C1"/>
    <w:rsid w:val="00641857"/>
    <w:rsid w:val="00641A42"/>
    <w:rsid w:val="00641C83"/>
    <w:rsid w:val="006429E9"/>
    <w:rsid w:val="00643B87"/>
    <w:rsid w:val="00644B67"/>
    <w:rsid w:val="0064571F"/>
    <w:rsid w:val="00645897"/>
    <w:rsid w:val="00646D7E"/>
    <w:rsid w:val="00647C3E"/>
    <w:rsid w:val="0065030A"/>
    <w:rsid w:val="006508F6"/>
    <w:rsid w:val="00651BC7"/>
    <w:rsid w:val="00652B76"/>
    <w:rsid w:val="00652E60"/>
    <w:rsid w:val="00653266"/>
    <w:rsid w:val="006538FB"/>
    <w:rsid w:val="0065395D"/>
    <w:rsid w:val="00653D9F"/>
    <w:rsid w:val="00654891"/>
    <w:rsid w:val="00656DF1"/>
    <w:rsid w:val="00661AEF"/>
    <w:rsid w:val="0066324E"/>
    <w:rsid w:val="00663FDD"/>
    <w:rsid w:val="00664357"/>
    <w:rsid w:val="00664C1C"/>
    <w:rsid w:val="00665FF7"/>
    <w:rsid w:val="006679D3"/>
    <w:rsid w:val="00670F65"/>
    <w:rsid w:val="006711A5"/>
    <w:rsid w:val="006713B5"/>
    <w:rsid w:val="00671D4D"/>
    <w:rsid w:val="00671F03"/>
    <w:rsid w:val="006743E1"/>
    <w:rsid w:val="006747A1"/>
    <w:rsid w:val="006770D1"/>
    <w:rsid w:val="00677B6B"/>
    <w:rsid w:val="00680153"/>
    <w:rsid w:val="0068069F"/>
    <w:rsid w:val="00680BAD"/>
    <w:rsid w:val="00681903"/>
    <w:rsid w:val="006819D3"/>
    <w:rsid w:val="00681F46"/>
    <w:rsid w:val="00682913"/>
    <w:rsid w:val="00682D8A"/>
    <w:rsid w:val="006835C2"/>
    <w:rsid w:val="00683AF6"/>
    <w:rsid w:val="00683E7E"/>
    <w:rsid w:val="00683E91"/>
    <w:rsid w:val="006844E9"/>
    <w:rsid w:val="006846BE"/>
    <w:rsid w:val="00684A7C"/>
    <w:rsid w:val="00685564"/>
    <w:rsid w:val="006862E3"/>
    <w:rsid w:val="00687616"/>
    <w:rsid w:val="00687692"/>
    <w:rsid w:val="00687A98"/>
    <w:rsid w:val="00690299"/>
    <w:rsid w:val="00691884"/>
    <w:rsid w:val="00691DC9"/>
    <w:rsid w:val="00691F42"/>
    <w:rsid w:val="00691F7C"/>
    <w:rsid w:val="00693BAE"/>
    <w:rsid w:val="0069400F"/>
    <w:rsid w:val="006942DE"/>
    <w:rsid w:val="00694C65"/>
    <w:rsid w:val="0069542A"/>
    <w:rsid w:val="00695C8B"/>
    <w:rsid w:val="00696195"/>
    <w:rsid w:val="00696693"/>
    <w:rsid w:val="00696C0B"/>
    <w:rsid w:val="006A0519"/>
    <w:rsid w:val="006A148C"/>
    <w:rsid w:val="006A1EF6"/>
    <w:rsid w:val="006A4179"/>
    <w:rsid w:val="006A56BE"/>
    <w:rsid w:val="006A5AB1"/>
    <w:rsid w:val="006A601F"/>
    <w:rsid w:val="006A616C"/>
    <w:rsid w:val="006A6233"/>
    <w:rsid w:val="006A717E"/>
    <w:rsid w:val="006A75DB"/>
    <w:rsid w:val="006B16B1"/>
    <w:rsid w:val="006B1ABC"/>
    <w:rsid w:val="006B1DFF"/>
    <w:rsid w:val="006B2694"/>
    <w:rsid w:val="006B2BAF"/>
    <w:rsid w:val="006B3072"/>
    <w:rsid w:val="006B360C"/>
    <w:rsid w:val="006B3D26"/>
    <w:rsid w:val="006B45DB"/>
    <w:rsid w:val="006B4C29"/>
    <w:rsid w:val="006B51F6"/>
    <w:rsid w:val="006B56D2"/>
    <w:rsid w:val="006B6788"/>
    <w:rsid w:val="006B7195"/>
    <w:rsid w:val="006B7587"/>
    <w:rsid w:val="006B7A58"/>
    <w:rsid w:val="006B7B2A"/>
    <w:rsid w:val="006C065B"/>
    <w:rsid w:val="006C083C"/>
    <w:rsid w:val="006C1308"/>
    <w:rsid w:val="006C2214"/>
    <w:rsid w:val="006C24C1"/>
    <w:rsid w:val="006C25D2"/>
    <w:rsid w:val="006C2901"/>
    <w:rsid w:val="006C37B9"/>
    <w:rsid w:val="006C3E58"/>
    <w:rsid w:val="006C4F08"/>
    <w:rsid w:val="006C5F89"/>
    <w:rsid w:val="006C6D39"/>
    <w:rsid w:val="006C73DB"/>
    <w:rsid w:val="006C7730"/>
    <w:rsid w:val="006D0B9E"/>
    <w:rsid w:val="006D0D18"/>
    <w:rsid w:val="006D12C5"/>
    <w:rsid w:val="006D1AA1"/>
    <w:rsid w:val="006D2063"/>
    <w:rsid w:val="006D209D"/>
    <w:rsid w:val="006D2213"/>
    <w:rsid w:val="006D26DB"/>
    <w:rsid w:val="006D2EEC"/>
    <w:rsid w:val="006D3079"/>
    <w:rsid w:val="006D3438"/>
    <w:rsid w:val="006D4CF0"/>
    <w:rsid w:val="006D4E5C"/>
    <w:rsid w:val="006D519F"/>
    <w:rsid w:val="006D5619"/>
    <w:rsid w:val="006D5917"/>
    <w:rsid w:val="006D59F4"/>
    <w:rsid w:val="006D5FC1"/>
    <w:rsid w:val="006D6041"/>
    <w:rsid w:val="006D6180"/>
    <w:rsid w:val="006D62DD"/>
    <w:rsid w:val="006D6C6E"/>
    <w:rsid w:val="006D707E"/>
    <w:rsid w:val="006D779B"/>
    <w:rsid w:val="006E0176"/>
    <w:rsid w:val="006E1318"/>
    <w:rsid w:val="006E184E"/>
    <w:rsid w:val="006E409D"/>
    <w:rsid w:val="006E44FA"/>
    <w:rsid w:val="006E4B8F"/>
    <w:rsid w:val="006E65BC"/>
    <w:rsid w:val="006E7FB1"/>
    <w:rsid w:val="006F0192"/>
    <w:rsid w:val="006F0631"/>
    <w:rsid w:val="006F14A8"/>
    <w:rsid w:val="006F18D5"/>
    <w:rsid w:val="006F2460"/>
    <w:rsid w:val="006F259C"/>
    <w:rsid w:val="006F3660"/>
    <w:rsid w:val="006F4D77"/>
    <w:rsid w:val="006F5516"/>
    <w:rsid w:val="006F586E"/>
    <w:rsid w:val="006F7490"/>
    <w:rsid w:val="006F7B8D"/>
    <w:rsid w:val="007003CC"/>
    <w:rsid w:val="00700739"/>
    <w:rsid w:val="0070123A"/>
    <w:rsid w:val="00701BFB"/>
    <w:rsid w:val="00702468"/>
    <w:rsid w:val="00702B71"/>
    <w:rsid w:val="0070504E"/>
    <w:rsid w:val="00705D3C"/>
    <w:rsid w:val="007073B1"/>
    <w:rsid w:val="00710253"/>
    <w:rsid w:val="00710259"/>
    <w:rsid w:val="00710498"/>
    <w:rsid w:val="00713FC9"/>
    <w:rsid w:val="007144A8"/>
    <w:rsid w:val="00714D05"/>
    <w:rsid w:val="00716089"/>
    <w:rsid w:val="00720D47"/>
    <w:rsid w:val="007210E8"/>
    <w:rsid w:val="00722454"/>
    <w:rsid w:val="00723BE5"/>
    <w:rsid w:val="00723EE1"/>
    <w:rsid w:val="0072414A"/>
    <w:rsid w:val="00724FF2"/>
    <w:rsid w:val="00725283"/>
    <w:rsid w:val="00725555"/>
    <w:rsid w:val="0072651B"/>
    <w:rsid w:val="0072693D"/>
    <w:rsid w:val="00726AD7"/>
    <w:rsid w:val="0072700A"/>
    <w:rsid w:val="00727778"/>
    <w:rsid w:val="007305FB"/>
    <w:rsid w:val="0073064E"/>
    <w:rsid w:val="007320D1"/>
    <w:rsid w:val="0073253C"/>
    <w:rsid w:val="00732BB9"/>
    <w:rsid w:val="007336E4"/>
    <w:rsid w:val="00733C9B"/>
    <w:rsid w:val="00734D97"/>
    <w:rsid w:val="00735365"/>
    <w:rsid w:val="00735C9E"/>
    <w:rsid w:val="007368B1"/>
    <w:rsid w:val="007373E2"/>
    <w:rsid w:val="0073766A"/>
    <w:rsid w:val="00737F96"/>
    <w:rsid w:val="0074062F"/>
    <w:rsid w:val="00740FC5"/>
    <w:rsid w:val="0074190B"/>
    <w:rsid w:val="00741AA5"/>
    <w:rsid w:val="00741B9E"/>
    <w:rsid w:val="00742192"/>
    <w:rsid w:val="007425B9"/>
    <w:rsid w:val="0074414B"/>
    <w:rsid w:val="007448B7"/>
    <w:rsid w:val="0074506D"/>
    <w:rsid w:val="00747811"/>
    <w:rsid w:val="007506B7"/>
    <w:rsid w:val="00750E07"/>
    <w:rsid w:val="00751032"/>
    <w:rsid w:val="0075135A"/>
    <w:rsid w:val="007517D7"/>
    <w:rsid w:val="00753AD5"/>
    <w:rsid w:val="00753BF0"/>
    <w:rsid w:val="0075548D"/>
    <w:rsid w:val="00755836"/>
    <w:rsid w:val="00756C9B"/>
    <w:rsid w:val="00757175"/>
    <w:rsid w:val="007571B4"/>
    <w:rsid w:val="00757DCE"/>
    <w:rsid w:val="0076050A"/>
    <w:rsid w:val="00760806"/>
    <w:rsid w:val="00760AE8"/>
    <w:rsid w:val="00761E6A"/>
    <w:rsid w:val="0076254C"/>
    <w:rsid w:val="007628B8"/>
    <w:rsid w:val="007629C4"/>
    <w:rsid w:val="00762A7D"/>
    <w:rsid w:val="00762BDB"/>
    <w:rsid w:val="00762EB6"/>
    <w:rsid w:val="00762F91"/>
    <w:rsid w:val="0076365B"/>
    <w:rsid w:val="00763C50"/>
    <w:rsid w:val="007641C0"/>
    <w:rsid w:val="007644C9"/>
    <w:rsid w:val="00764ADA"/>
    <w:rsid w:val="00765627"/>
    <w:rsid w:val="00767B51"/>
    <w:rsid w:val="007710C3"/>
    <w:rsid w:val="007720D7"/>
    <w:rsid w:val="00772B98"/>
    <w:rsid w:val="00774DC7"/>
    <w:rsid w:val="00774E19"/>
    <w:rsid w:val="007775D8"/>
    <w:rsid w:val="00780F26"/>
    <w:rsid w:val="00781D17"/>
    <w:rsid w:val="00781E3B"/>
    <w:rsid w:val="007821D0"/>
    <w:rsid w:val="00783D4B"/>
    <w:rsid w:val="00784499"/>
    <w:rsid w:val="00784A8B"/>
    <w:rsid w:val="00784B38"/>
    <w:rsid w:val="0078503A"/>
    <w:rsid w:val="00785D0C"/>
    <w:rsid w:val="00786531"/>
    <w:rsid w:val="0078720B"/>
    <w:rsid w:val="007874F6"/>
    <w:rsid w:val="00790F6C"/>
    <w:rsid w:val="007913E8"/>
    <w:rsid w:val="00791E3B"/>
    <w:rsid w:val="00792314"/>
    <w:rsid w:val="00793052"/>
    <w:rsid w:val="007932F8"/>
    <w:rsid w:val="00793EE9"/>
    <w:rsid w:val="00794E87"/>
    <w:rsid w:val="00795741"/>
    <w:rsid w:val="007962ED"/>
    <w:rsid w:val="00797E99"/>
    <w:rsid w:val="007A1833"/>
    <w:rsid w:val="007A19A8"/>
    <w:rsid w:val="007A2444"/>
    <w:rsid w:val="007A2F61"/>
    <w:rsid w:val="007A3330"/>
    <w:rsid w:val="007A371E"/>
    <w:rsid w:val="007A47A2"/>
    <w:rsid w:val="007A4D98"/>
    <w:rsid w:val="007A5153"/>
    <w:rsid w:val="007A52DC"/>
    <w:rsid w:val="007A5888"/>
    <w:rsid w:val="007A63A6"/>
    <w:rsid w:val="007A688C"/>
    <w:rsid w:val="007A68B4"/>
    <w:rsid w:val="007A79C5"/>
    <w:rsid w:val="007A7D13"/>
    <w:rsid w:val="007B03FA"/>
    <w:rsid w:val="007B1B3E"/>
    <w:rsid w:val="007B1B89"/>
    <w:rsid w:val="007B2354"/>
    <w:rsid w:val="007B33C6"/>
    <w:rsid w:val="007B3E18"/>
    <w:rsid w:val="007B3EC4"/>
    <w:rsid w:val="007B569D"/>
    <w:rsid w:val="007B721E"/>
    <w:rsid w:val="007B7E58"/>
    <w:rsid w:val="007C0AD7"/>
    <w:rsid w:val="007C0CBF"/>
    <w:rsid w:val="007C1E9F"/>
    <w:rsid w:val="007C1FF2"/>
    <w:rsid w:val="007C2F04"/>
    <w:rsid w:val="007C301A"/>
    <w:rsid w:val="007C392F"/>
    <w:rsid w:val="007C54E8"/>
    <w:rsid w:val="007C58D8"/>
    <w:rsid w:val="007C5961"/>
    <w:rsid w:val="007C5B9A"/>
    <w:rsid w:val="007C6799"/>
    <w:rsid w:val="007C7588"/>
    <w:rsid w:val="007C7D6B"/>
    <w:rsid w:val="007C7D85"/>
    <w:rsid w:val="007D1953"/>
    <w:rsid w:val="007D2B72"/>
    <w:rsid w:val="007D360C"/>
    <w:rsid w:val="007D3BC4"/>
    <w:rsid w:val="007D4062"/>
    <w:rsid w:val="007D47BA"/>
    <w:rsid w:val="007D54F9"/>
    <w:rsid w:val="007D56CD"/>
    <w:rsid w:val="007D5DF7"/>
    <w:rsid w:val="007D61C2"/>
    <w:rsid w:val="007D6777"/>
    <w:rsid w:val="007D7195"/>
    <w:rsid w:val="007D7C38"/>
    <w:rsid w:val="007D7C6D"/>
    <w:rsid w:val="007E05AE"/>
    <w:rsid w:val="007E0E72"/>
    <w:rsid w:val="007E12AA"/>
    <w:rsid w:val="007E1BF1"/>
    <w:rsid w:val="007E1C33"/>
    <w:rsid w:val="007E1E19"/>
    <w:rsid w:val="007E3BED"/>
    <w:rsid w:val="007E5213"/>
    <w:rsid w:val="007E64E5"/>
    <w:rsid w:val="007E6A29"/>
    <w:rsid w:val="007E6EF4"/>
    <w:rsid w:val="007F0D90"/>
    <w:rsid w:val="007F1E85"/>
    <w:rsid w:val="007F2879"/>
    <w:rsid w:val="007F351C"/>
    <w:rsid w:val="007F389C"/>
    <w:rsid w:val="007F46FE"/>
    <w:rsid w:val="0080006B"/>
    <w:rsid w:val="00800586"/>
    <w:rsid w:val="008009B1"/>
    <w:rsid w:val="00801166"/>
    <w:rsid w:val="00801753"/>
    <w:rsid w:val="00803384"/>
    <w:rsid w:val="0080340B"/>
    <w:rsid w:val="0080418C"/>
    <w:rsid w:val="00804C8F"/>
    <w:rsid w:val="00805497"/>
    <w:rsid w:val="0080594E"/>
    <w:rsid w:val="00806686"/>
    <w:rsid w:val="008066DE"/>
    <w:rsid w:val="00806834"/>
    <w:rsid w:val="00806BD4"/>
    <w:rsid w:val="00806C8F"/>
    <w:rsid w:val="00806F10"/>
    <w:rsid w:val="00807847"/>
    <w:rsid w:val="00807A0C"/>
    <w:rsid w:val="00810BF5"/>
    <w:rsid w:val="00810F37"/>
    <w:rsid w:val="008115FD"/>
    <w:rsid w:val="00811AC6"/>
    <w:rsid w:val="008146D6"/>
    <w:rsid w:val="0081518B"/>
    <w:rsid w:val="00815F7B"/>
    <w:rsid w:val="008164FD"/>
    <w:rsid w:val="00816AD1"/>
    <w:rsid w:val="00816AE4"/>
    <w:rsid w:val="0081738E"/>
    <w:rsid w:val="0081742D"/>
    <w:rsid w:val="008176DF"/>
    <w:rsid w:val="00817B21"/>
    <w:rsid w:val="0082008F"/>
    <w:rsid w:val="00820930"/>
    <w:rsid w:val="00822083"/>
    <w:rsid w:val="008220DD"/>
    <w:rsid w:val="0082308A"/>
    <w:rsid w:val="00823E53"/>
    <w:rsid w:val="00824A52"/>
    <w:rsid w:val="00824DDC"/>
    <w:rsid w:val="0082527E"/>
    <w:rsid w:val="008253FE"/>
    <w:rsid w:val="0082571C"/>
    <w:rsid w:val="00825D7D"/>
    <w:rsid w:val="00825F4F"/>
    <w:rsid w:val="00826E9C"/>
    <w:rsid w:val="00827036"/>
    <w:rsid w:val="008302F1"/>
    <w:rsid w:val="0083081A"/>
    <w:rsid w:val="00831142"/>
    <w:rsid w:val="00832367"/>
    <w:rsid w:val="0083240F"/>
    <w:rsid w:val="0083268D"/>
    <w:rsid w:val="0083324E"/>
    <w:rsid w:val="008339FB"/>
    <w:rsid w:val="00833B17"/>
    <w:rsid w:val="00834A95"/>
    <w:rsid w:val="00834B01"/>
    <w:rsid w:val="00835A4B"/>
    <w:rsid w:val="00836E1C"/>
    <w:rsid w:val="00837251"/>
    <w:rsid w:val="00837983"/>
    <w:rsid w:val="008408AC"/>
    <w:rsid w:val="00842DEC"/>
    <w:rsid w:val="00843479"/>
    <w:rsid w:val="008442D6"/>
    <w:rsid w:val="00844AA4"/>
    <w:rsid w:val="008456CA"/>
    <w:rsid w:val="00846AF8"/>
    <w:rsid w:val="00846E64"/>
    <w:rsid w:val="00847593"/>
    <w:rsid w:val="00847669"/>
    <w:rsid w:val="00851A11"/>
    <w:rsid w:val="0085273F"/>
    <w:rsid w:val="008534BF"/>
    <w:rsid w:val="00854186"/>
    <w:rsid w:val="00854C74"/>
    <w:rsid w:val="00855590"/>
    <w:rsid w:val="00855A58"/>
    <w:rsid w:val="00855D7A"/>
    <w:rsid w:val="008562FC"/>
    <w:rsid w:val="00856D7C"/>
    <w:rsid w:val="00857146"/>
    <w:rsid w:val="0086054C"/>
    <w:rsid w:val="00860E30"/>
    <w:rsid w:val="00860E58"/>
    <w:rsid w:val="008622A7"/>
    <w:rsid w:val="00862386"/>
    <w:rsid w:val="008638A5"/>
    <w:rsid w:val="00863A7A"/>
    <w:rsid w:val="008662EC"/>
    <w:rsid w:val="00867EF9"/>
    <w:rsid w:val="00870460"/>
    <w:rsid w:val="00870ECF"/>
    <w:rsid w:val="00871F8C"/>
    <w:rsid w:val="00873B09"/>
    <w:rsid w:val="00875CA0"/>
    <w:rsid w:val="008768FC"/>
    <w:rsid w:val="00877948"/>
    <w:rsid w:val="00881264"/>
    <w:rsid w:val="008814DF"/>
    <w:rsid w:val="0088202D"/>
    <w:rsid w:val="008841AD"/>
    <w:rsid w:val="008851FB"/>
    <w:rsid w:val="00885FE5"/>
    <w:rsid w:val="008865DE"/>
    <w:rsid w:val="008866EB"/>
    <w:rsid w:val="008910F8"/>
    <w:rsid w:val="0089191F"/>
    <w:rsid w:val="00892133"/>
    <w:rsid w:val="00892469"/>
    <w:rsid w:val="00892D1D"/>
    <w:rsid w:val="00892E11"/>
    <w:rsid w:val="00892F2F"/>
    <w:rsid w:val="00894062"/>
    <w:rsid w:val="008946F0"/>
    <w:rsid w:val="00895DA0"/>
    <w:rsid w:val="0089681C"/>
    <w:rsid w:val="00896DC2"/>
    <w:rsid w:val="0089709C"/>
    <w:rsid w:val="008A0976"/>
    <w:rsid w:val="008A0F20"/>
    <w:rsid w:val="008A121E"/>
    <w:rsid w:val="008A12D9"/>
    <w:rsid w:val="008A1C43"/>
    <w:rsid w:val="008A2142"/>
    <w:rsid w:val="008A2540"/>
    <w:rsid w:val="008A25D3"/>
    <w:rsid w:val="008A32B6"/>
    <w:rsid w:val="008A39F6"/>
    <w:rsid w:val="008A3EEE"/>
    <w:rsid w:val="008A478C"/>
    <w:rsid w:val="008A4B22"/>
    <w:rsid w:val="008A4E9C"/>
    <w:rsid w:val="008A61F9"/>
    <w:rsid w:val="008A66AA"/>
    <w:rsid w:val="008A7589"/>
    <w:rsid w:val="008B07EC"/>
    <w:rsid w:val="008B116C"/>
    <w:rsid w:val="008B1185"/>
    <w:rsid w:val="008B1BE0"/>
    <w:rsid w:val="008B223A"/>
    <w:rsid w:val="008B2568"/>
    <w:rsid w:val="008B404B"/>
    <w:rsid w:val="008B4D38"/>
    <w:rsid w:val="008B72A4"/>
    <w:rsid w:val="008C0BC8"/>
    <w:rsid w:val="008C0ECF"/>
    <w:rsid w:val="008C223A"/>
    <w:rsid w:val="008C3508"/>
    <w:rsid w:val="008C3D8A"/>
    <w:rsid w:val="008C4C93"/>
    <w:rsid w:val="008C567C"/>
    <w:rsid w:val="008C6194"/>
    <w:rsid w:val="008C6D73"/>
    <w:rsid w:val="008C6F16"/>
    <w:rsid w:val="008C6F19"/>
    <w:rsid w:val="008C7179"/>
    <w:rsid w:val="008D41B0"/>
    <w:rsid w:val="008D44BA"/>
    <w:rsid w:val="008D4649"/>
    <w:rsid w:val="008D4B9E"/>
    <w:rsid w:val="008D4D1A"/>
    <w:rsid w:val="008D540F"/>
    <w:rsid w:val="008D5CBC"/>
    <w:rsid w:val="008D658C"/>
    <w:rsid w:val="008D715C"/>
    <w:rsid w:val="008D720E"/>
    <w:rsid w:val="008E0FF0"/>
    <w:rsid w:val="008E155C"/>
    <w:rsid w:val="008E1B69"/>
    <w:rsid w:val="008E2077"/>
    <w:rsid w:val="008E32D3"/>
    <w:rsid w:val="008E3ADF"/>
    <w:rsid w:val="008E4341"/>
    <w:rsid w:val="008E45A6"/>
    <w:rsid w:val="008E4686"/>
    <w:rsid w:val="008E5C30"/>
    <w:rsid w:val="008E7965"/>
    <w:rsid w:val="008E7A15"/>
    <w:rsid w:val="008E7B12"/>
    <w:rsid w:val="008E7C51"/>
    <w:rsid w:val="008E7EA5"/>
    <w:rsid w:val="008F1A2A"/>
    <w:rsid w:val="008F221A"/>
    <w:rsid w:val="008F25CC"/>
    <w:rsid w:val="008F2FC6"/>
    <w:rsid w:val="008F3371"/>
    <w:rsid w:val="008F4DBB"/>
    <w:rsid w:val="008F5A91"/>
    <w:rsid w:val="008F6816"/>
    <w:rsid w:val="008F773F"/>
    <w:rsid w:val="008F7C84"/>
    <w:rsid w:val="00900109"/>
    <w:rsid w:val="00901094"/>
    <w:rsid w:val="009027E6"/>
    <w:rsid w:val="0090322E"/>
    <w:rsid w:val="00904116"/>
    <w:rsid w:val="00904F1D"/>
    <w:rsid w:val="0090567D"/>
    <w:rsid w:val="00910B70"/>
    <w:rsid w:val="00912458"/>
    <w:rsid w:val="0091246C"/>
    <w:rsid w:val="00912FF2"/>
    <w:rsid w:val="00913015"/>
    <w:rsid w:val="00913645"/>
    <w:rsid w:val="00915FEE"/>
    <w:rsid w:val="0091699A"/>
    <w:rsid w:val="00917F01"/>
    <w:rsid w:val="009200F0"/>
    <w:rsid w:val="009205A3"/>
    <w:rsid w:val="00920BF8"/>
    <w:rsid w:val="00921287"/>
    <w:rsid w:val="00921429"/>
    <w:rsid w:val="00921E05"/>
    <w:rsid w:val="00922E14"/>
    <w:rsid w:val="009235D6"/>
    <w:rsid w:val="009249B6"/>
    <w:rsid w:val="0092535F"/>
    <w:rsid w:val="009259E3"/>
    <w:rsid w:val="00925AA6"/>
    <w:rsid w:val="009269DD"/>
    <w:rsid w:val="00927253"/>
    <w:rsid w:val="00927288"/>
    <w:rsid w:val="0092755D"/>
    <w:rsid w:val="0092787C"/>
    <w:rsid w:val="0092798C"/>
    <w:rsid w:val="009306A4"/>
    <w:rsid w:val="00931065"/>
    <w:rsid w:val="00931C28"/>
    <w:rsid w:val="00931E1A"/>
    <w:rsid w:val="0093267C"/>
    <w:rsid w:val="00932752"/>
    <w:rsid w:val="00933052"/>
    <w:rsid w:val="009330C6"/>
    <w:rsid w:val="00933B80"/>
    <w:rsid w:val="00933BCF"/>
    <w:rsid w:val="00933E4B"/>
    <w:rsid w:val="009343C4"/>
    <w:rsid w:val="0093541C"/>
    <w:rsid w:val="009400D8"/>
    <w:rsid w:val="00940726"/>
    <w:rsid w:val="00940A48"/>
    <w:rsid w:val="00941199"/>
    <w:rsid w:val="00941609"/>
    <w:rsid w:val="00941881"/>
    <w:rsid w:val="0094201B"/>
    <w:rsid w:val="00942B7F"/>
    <w:rsid w:val="009438EB"/>
    <w:rsid w:val="00943C52"/>
    <w:rsid w:val="00944085"/>
    <w:rsid w:val="009447CD"/>
    <w:rsid w:val="009455B5"/>
    <w:rsid w:val="00945813"/>
    <w:rsid w:val="00946BE7"/>
    <w:rsid w:val="00946CE9"/>
    <w:rsid w:val="00947220"/>
    <w:rsid w:val="0094733F"/>
    <w:rsid w:val="00947473"/>
    <w:rsid w:val="0095093F"/>
    <w:rsid w:val="00950A64"/>
    <w:rsid w:val="0095148F"/>
    <w:rsid w:val="00951A01"/>
    <w:rsid w:val="00951AD6"/>
    <w:rsid w:val="00951CB2"/>
    <w:rsid w:val="00952DDA"/>
    <w:rsid w:val="00954C31"/>
    <w:rsid w:val="00955ECD"/>
    <w:rsid w:val="00956255"/>
    <w:rsid w:val="009567ED"/>
    <w:rsid w:val="00956937"/>
    <w:rsid w:val="00956DD5"/>
    <w:rsid w:val="00957597"/>
    <w:rsid w:val="00957AC2"/>
    <w:rsid w:val="00957C33"/>
    <w:rsid w:val="00957DD9"/>
    <w:rsid w:val="009611C1"/>
    <w:rsid w:val="00961550"/>
    <w:rsid w:val="00962196"/>
    <w:rsid w:val="009624D7"/>
    <w:rsid w:val="009631A2"/>
    <w:rsid w:val="00964F0B"/>
    <w:rsid w:val="00966E8B"/>
    <w:rsid w:val="0096767D"/>
    <w:rsid w:val="0096792C"/>
    <w:rsid w:val="00967A42"/>
    <w:rsid w:val="0097002B"/>
    <w:rsid w:val="009707EA"/>
    <w:rsid w:val="00971333"/>
    <w:rsid w:val="00971E35"/>
    <w:rsid w:val="0097266B"/>
    <w:rsid w:val="00972914"/>
    <w:rsid w:val="00972CAD"/>
    <w:rsid w:val="00973D8F"/>
    <w:rsid w:val="0097671A"/>
    <w:rsid w:val="00977321"/>
    <w:rsid w:val="009800D1"/>
    <w:rsid w:val="00981973"/>
    <w:rsid w:val="00982122"/>
    <w:rsid w:val="009824AD"/>
    <w:rsid w:val="009824EF"/>
    <w:rsid w:val="00983A22"/>
    <w:rsid w:val="00983F25"/>
    <w:rsid w:val="00984635"/>
    <w:rsid w:val="00984BD0"/>
    <w:rsid w:val="0098649E"/>
    <w:rsid w:val="00986A0A"/>
    <w:rsid w:val="00986FD9"/>
    <w:rsid w:val="009871CA"/>
    <w:rsid w:val="00987DED"/>
    <w:rsid w:val="00990022"/>
    <w:rsid w:val="00990AFF"/>
    <w:rsid w:val="00991083"/>
    <w:rsid w:val="00991368"/>
    <w:rsid w:val="00991AED"/>
    <w:rsid w:val="0099216E"/>
    <w:rsid w:val="00992B1D"/>
    <w:rsid w:val="009949B2"/>
    <w:rsid w:val="00995B23"/>
    <w:rsid w:val="00995FE3"/>
    <w:rsid w:val="009963A2"/>
    <w:rsid w:val="009971A7"/>
    <w:rsid w:val="009975E4"/>
    <w:rsid w:val="00997D44"/>
    <w:rsid w:val="009A114A"/>
    <w:rsid w:val="009A178D"/>
    <w:rsid w:val="009A212E"/>
    <w:rsid w:val="009A3D03"/>
    <w:rsid w:val="009A4AA5"/>
    <w:rsid w:val="009A4BD1"/>
    <w:rsid w:val="009A4D5A"/>
    <w:rsid w:val="009A5001"/>
    <w:rsid w:val="009A60C1"/>
    <w:rsid w:val="009A61D2"/>
    <w:rsid w:val="009A632C"/>
    <w:rsid w:val="009A6DE6"/>
    <w:rsid w:val="009A6E83"/>
    <w:rsid w:val="009A7A96"/>
    <w:rsid w:val="009A7F39"/>
    <w:rsid w:val="009B05A8"/>
    <w:rsid w:val="009B0ABE"/>
    <w:rsid w:val="009B26BC"/>
    <w:rsid w:val="009B424E"/>
    <w:rsid w:val="009B52D6"/>
    <w:rsid w:val="009B56DF"/>
    <w:rsid w:val="009B5A03"/>
    <w:rsid w:val="009B5D63"/>
    <w:rsid w:val="009B5E50"/>
    <w:rsid w:val="009B66CB"/>
    <w:rsid w:val="009B7199"/>
    <w:rsid w:val="009B750E"/>
    <w:rsid w:val="009B7E4A"/>
    <w:rsid w:val="009B7F63"/>
    <w:rsid w:val="009C0E11"/>
    <w:rsid w:val="009C19BA"/>
    <w:rsid w:val="009C2399"/>
    <w:rsid w:val="009C24AF"/>
    <w:rsid w:val="009C2E4B"/>
    <w:rsid w:val="009C44D1"/>
    <w:rsid w:val="009C4619"/>
    <w:rsid w:val="009C4870"/>
    <w:rsid w:val="009C498B"/>
    <w:rsid w:val="009C4C02"/>
    <w:rsid w:val="009C4EC6"/>
    <w:rsid w:val="009C6D8F"/>
    <w:rsid w:val="009C7022"/>
    <w:rsid w:val="009D06AF"/>
    <w:rsid w:val="009D0A97"/>
    <w:rsid w:val="009D0ACB"/>
    <w:rsid w:val="009D0D29"/>
    <w:rsid w:val="009D0D76"/>
    <w:rsid w:val="009D0E66"/>
    <w:rsid w:val="009D25DF"/>
    <w:rsid w:val="009D4226"/>
    <w:rsid w:val="009D4C30"/>
    <w:rsid w:val="009D5D92"/>
    <w:rsid w:val="009D5E06"/>
    <w:rsid w:val="009D643E"/>
    <w:rsid w:val="009D6D78"/>
    <w:rsid w:val="009D71E8"/>
    <w:rsid w:val="009D762E"/>
    <w:rsid w:val="009E0094"/>
    <w:rsid w:val="009E0498"/>
    <w:rsid w:val="009E08A3"/>
    <w:rsid w:val="009E0C23"/>
    <w:rsid w:val="009E1956"/>
    <w:rsid w:val="009E1FEA"/>
    <w:rsid w:val="009E2C6A"/>
    <w:rsid w:val="009E3557"/>
    <w:rsid w:val="009E56CD"/>
    <w:rsid w:val="009E62B8"/>
    <w:rsid w:val="009E6571"/>
    <w:rsid w:val="009F0061"/>
    <w:rsid w:val="009F01AC"/>
    <w:rsid w:val="009F04A5"/>
    <w:rsid w:val="009F0AEC"/>
    <w:rsid w:val="009F197A"/>
    <w:rsid w:val="009F2E59"/>
    <w:rsid w:val="009F55FB"/>
    <w:rsid w:val="009F6534"/>
    <w:rsid w:val="009F690E"/>
    <w:rsid w:val="009F707A"/>
    <w:rsid w:val="009F7611"/>
    <w:rsid w:val="009F7F5C"/>
    <w:rsid w:val="00A01979"/>
    <w:rsid w:val="00A01F3C"/>
    <w:rsid w:val="00A02FF1"/>
    <w:rsid w:val="00A0348F"/>
    <w:rsid w:val="00A064F7"/>
    <w:rsid w:val="00A068D3"/>
    <w:rsid w:val="00A07F89"/>
    <w:rsid w:val="00A103F7"/>
    <w:rsid w:val="00A10E1E"/>
    <w:rsid w:val="00A11D30"/>
    <w:rsid w:val="00A1329B"/>
    <w:rsid w:val="00A160B3"/>
    <w:rsid w:val="00A1612E"/>
    <w:rsid w:val="00A16747"/>
    <w:rsid w:val="00A20B68"/>
    <w:rsid w:val="00A20C1E"/>
    <w:rsid w:val="00A21502"/>
    <w:rsid w:val="00A235A7"/>
    <w:rsid w:val="00A24C91"/>
    <w:rsid w:val="00A24E0C"/>
    <w:rsid w:val="00A2566B"/>
    <w:rsid w:val="00A2585A"/>
    <w:rsid w:val="00A26277"/>
    <w:rsid w:val="00A26FB9"/>
    <w:rsid w:val="00A273E0"/>
    <w:rsid w:val="00A277C8"/>
    <w:rsid w:val="00A301CB"/>
    <w:rsid w:val="00A31E4D"/>
    <w:rsid w:val="00A31EEE"/>
    <w:rsid w:val="00A322C8"/>
    <w:rsid w:val="00A32AFD"/>
    <w:rsid w:val="00A3487B"/>
    <w:rsid w:val="00A35488"/>
    <w:rsid w:val="00A359AD"/>
    <w:rsid w:val="00A35E90"/>
    <w:rsid w:val="00A36AF7"/>
    <w:rsid w:val="00A37144"/>
    <w:rsid w:val="00A37680"/>
    <w:rsid w:val="00A4095E"/>
    <w:rsid w:val="00A411D0"/>
    <w:rsid w:val="00A41941"/>
    <w:rsid w:val="00A42F67"/>
    <w:rsid w:val="00A4383E"/>
    <w:rsid w:val="00A44184"/>
    <w:rsid w:val="00A45DE1"/>
    <w:rsid w:val="00A4654A"/>
    <w:rsid w:val="00A50420"/>
    <w:rsid w:val="00A50F03"/>
    <w:rsid w:val="00A5131F"/>
    <w:rsid w:val="00A520FE"/>
    <w:rsid w:val="00A53CE1"/>
    <w:rsid w:val="00A54FDC"/>
    <w:rsid w:val="00A56B38"/>
    <w:rsid w:val="00A60227"/>
    <w:rsid w:val="00A61187"/>
    <w:rsid w:val="00A616A6"/>
    <w:rsid w:val="00A629C3"/>
    <w:rsid w:val="00A62EBD"/>
    <w:rsid w:val="00A65B29"/>
    <w:rsid w:val="00A665BC"/>
    <w:rsid w:val="00A70229"/>
    <w:rsid w:val="00A70286"/>
    <w:rsid w:val="00A70492"/>
    <w:rsid w:val="00A70646"/>
    <w:rsid w:val="00A70A4F"/>
    <w:rsid w:val="00A70EA1"/>
    <w:rsid w:val="00A71AFF"/>
    <w:rsid w:val="00A72C09"/>
    <w:rsid w:val="00A72EE2"/>
    <w:rsid w:val="00A74652"/>
    <w:rsid w:val="00A74B35"/>
    <w:rsid w:val="00A759A3"/>
    <w:rsid w:val="00A77799"/>
    <w:rsid w:val="00A77BF4"/>
    <w:rsid w:val="00A81B15"/>
    <w:rsid w:val="00A81F91"/>
    <w:rsid w:val="00A8243E"/>
    <w:rsid w:val="00A82767"/>
    <w:rsid w:val="00A83535"/>
    <w:rsid w:val="00A84744"/>
    <w:rsid w:val="00A84C0E"/>
    <w:rsid w:val="00A86943"/>
    <w:rsid w:val="00A90094"/>
    <w:rsid w:val="00A9032C"/>
    <w:rsid w:val="00A90814"/>
    <w:rsid w:val="00A90DDD"/>
    <w:rsid w:val="00A910D2"/>
    <w:rsid w:val="00A9232F"/>
    <w:rsid w:val="00A926AA"/>
    <w:rsid w:val="00A92EEA"/>
    <w:rsid w:val="00A93AF1"/>
    <w:rsid w:val="00A9458E"/>
    <w:rsid w:val="00A94FAE"/>
    <w:rsid w:val="00A9507E"/>
    <w:rsid w:val="00A9568E"/>
    <w:rsid w:val="00A9577D"/>
    <w:rsid w:val="00A965A8"/>
    <w:rsid w:val="00A96EC8"/>
    <w:rsid w:val="00A972F1"/>
    <w:rsid w:val="00AA0442"/>
    <w:rsid w:val="00AA05A9"/>
    <w:rsid w:val="00AA15EE"/>
    <w:rsid w:val="00AA3430"/>
    <w:rsid w:val="00AA387B"/>
    <w:rsid w:val="00AA3AA4"/>
    <w:rsid w:val="00AA4399"/>
    <w:rsid w:val="00AA691B"/>
    <w:rsid w:val="00AA6ADB"/>
    <w:rsid w:val="00AA6C55"/>
    <w:rsid w:val="00AA7068"/>
    <w:rsid w:val="00AA73CE"/>
    <w:rsid w:val="00AA7483"/>
    <w:rsid w:val="00AA776A"/>
    <w:rsid w:val="00AA7E15"/>
    <w:rsid w:val="00AB0382"/>
    <w:rsid w:val="00AB0C35"/>
    <w:rsid w:val="00AB1107"/>
    <w:rsid w:val="00AB1467"/>
    <w:rsid w:val="00AB1476"/>
    <w:rsid w:val="00AB1C14"/>
    <w:rsid w:val="00AB3AFB"/>
    <w:rsid w:val="00AB49F0"/>
    <w:rsid w:val="00AB5817"/>
    <w:rsid w:val="00AB71A5"/>
    <w:rsid w:val="00AC14C1"/>
    <w:rsid w:val="00AC22CE"/>
    <w:rsid w:val="00AC2ABF"/>
    <w:rsid w:val="00AC358F"/>
    <w:rsid w:val="00AC3796"/>
    <w:rsid w:val="00AC37AA"/>
    <w:rsid w:val="00AC4116"/>
    <w:rsid w:val="00AC436F"/>
    <w:rsid w:val="00AC4BB5"/>
    <w:rsid w:val="00AC62F2"/>
    <w:rsid w:val="00AC6A37"/>
    <w:rsid w:val="00AD2AF3"/>
    <w:rsid w:val="00AD346F"/>
    <w:rsid w:val="00AD3555"/>
    <w:rsid w:val="00AD47A7"/>
    <w:rsid w:val="00AD49FD"/>
    <w:rsid w:val="00AD4C12"/>
    <w:rsid w:val="00AD5885"/>
    <w:rsid w:val="00AD617D"/>
    <w:rsid w:val="00AD78EE"/>
    <w:rsid w:val="00AD7990"/>
    <w:rsid w:val="00AE19C7"/>
    <w:rsid w:val="00AE20F5"/>
    <w:rsid w:val="00AE23F7"/>
    <w:rsid w:val="00AE43A6"/>
    <w:rsid w:val="00AE4D1E"/>
    <w:rsid w:val="00AE4F69"/>
    <w:rsid w:val="00AE5416"/>
    <w:rsid w:val="00AE546C"/>
    <w:rsid w:val="00AE6045"/>
    <w:rsid w:val="00AE6272"/>
    <w:rsid w:val="00AE6812"/>
    <w:rsid w:val="00AE7252"/>
    <w:rsid w:val="00AF1171"/>
    <w:rsid w:val="00AF1973"/>
    <w:rsid w:val="00AF1BD1"/>
    <w:rsid w:val="00AF1E89"/>
    <w:rsid w:val="00AF24F2"/>
    <w:rsid w:val="00AF2B6D"/>
    <w:rsid w:val="00AF3235"/>
    <w:rsid w:val="00AF3751"/>
    <w:rsid w:val="00AF47DE"/>
    <w:rsid w:val="00AF76EE"/>
    <w:rsid w:val="00AF782B"/>
    <w:rsid w:val="00B003AF"/>
    <w:rsid w:val="00B007E6"/>
    <w:rsid w:val="00B01103"/>
    <w:rsid w:val="00B01573"/>
    <w:rsid w:val="00B016F3"/>
    <w:rsid w:val="00B017C6"/>
    <w:rsid w:val="00B01F83"/>
    <w:rsid w:val="00B0261E"/>
    <w:rsid w:val="00B02DD1"/>
    <w:rsid w:val="00B0392B"/>
    <w:rsid w:val="00B0398C"/>
    <w:rsid w:val="00B041BA"/>
    <w:rsid w:val="00B048EA"/>
    <w:rsid w:val="00B0571B"/>
    <w:rsid w:val="00B05B71"/>
    <w:rsid w:val="00B06297"/>
    <w:rsid w:val="00B107DF"/>
    <w:rsid w:val="00B11FE8"/>
    <w:rsid w:val="00B1452D"/>
    <w:rsid w:val="00B14644"/>
    <w:rsid w:val="00B14867"/>
    <w:rsid w:val="00B14CAB"/>
    <w:rsid w:val="00B14FC3"/>
    <w:rsid w:val="00B17304"/>
    <w:rsid w:val="00B21F83"/>
    <w:rsid w:val="00B22659"/>
    <w:rsid w:val="00B22884"/>
    <w:rsid w:val="00B22B59"/>
    <w:rsid w:val="00B238C8"/>
    <w:rsid w:val="00B24726"/>
    <w:rsid w:val="00B247B9"/>
    <w:rsid w:val="00B27A21"/>
    <w:rsid w:val="00B3068D"/>
    <w:rsid w:val="00B306BC"/>
    <w:rsid w:val="00B32FF3"/>
    <w:rsid w:val="00B348A3"/>
    <w:rsid w:val="00B34E1F"/>
    <w:rsid w:val="00B36DC6"/>
    <w:rsid w:val="00B37D7C"/>
    <w:rsid w:val="00B40402"/>
    <w:rsid w:val="00B40601"/>
    <w:rsid w:val="00B40656"/>
    <w:rsid w:val="00B40D1E"/>
    <w:rsid w:val="00B42032"/>
    <w:rsid w:val="00B4242C"/>
    <w:rsid w:val="00B432A2"/>
    <w:rsid w:val="00B43750"/>
    <w:rsid w:val="00B43F8C"/>
    <w:rsid w:val="00B4457C"/>
    <w:rsid w:val="00B449E7"/>
    <w:rsid w:val="00B44C20"/>
    <w:rsid w:val="00B44FF1"/>
    <w:rsid w:val="00B45B80"/>
    <w:rsid w:val="00B45E13"/>
    <w:rsid w:val="00B45E5A"/>
    <w:rsid w:val="00B46448"/>
    <w:rsid w:val="00B465D7"/>
    <w:rsid w:val="00B46941"/>
    <w:rsid w:val="00B46BD2"/>
    <w:rsid w:val="00B46C54"/>
    <w:rsid w:val="00B46CE2"/>
    <w:rsid w:val="00B47076"/>
    <w:rsid w:val="00B47A33"/>
    <w:rsid w:val="00B48AE9"/>
    <w:rsid w:val="00B50721"/>
    <w:rsid w:val="00B50C68"/>
    <w:rsid w:val="00B50D8F"/>
    <w:rsid w:val="00B51345"/>
    <w:rsid w:val="00B51D9C"/>
    <w:rsid w:val="00B51EC4"/>
    <w:rsid w:val="00B51FD1"/>
    <w:rsid w:val="00B52A2E"/>
    <w:rsid w:val="00B53E05"/>
    <w:rsid w:val="00B54055"/>
    <w:rsid w:val="00B54A5C"/>
    <w:rsid w:val="00B54E85"/>
    <w:rsid w:val="00B5508A"/>
    <w:rsid w:val="00B5514B"/>
    <w:rsid w:val="00B55778"/>
    <w:rsid w:val="00B55938"/>
    <w:rsid w:val="00B5694E"/>
    <w:rsid w:val="00B577A6"/>
    <w:rsid w:val="00B5792D"/>
    <w:rsid w:val="00B57CE4"/>
    <w:rsid w:val="00B60053"/>
    <w:rsid w:val="00B602BF"/>
    <w:rsid w:val="00B612DA"/>
    <w:rsid w:val="00B6274B"/>
    <w:rsid w:val="00B646F1"/>
    <w:rsid w:val="00B648FD"/>
    <w:rsid w:val="00B64BAB"/>
    <w:rsid w:val="00B6516D"/>
    <w:rsid w:val="00B6528F"/>
    <w:rsid w:val="00B654C8"/>
    <w:rsid w:val="00B65B20"/>
    <w:rsid w:val="00B65F49"/>
    <w:rsid w:val="00B66FD3"/>
    <w:rsid w:val="00B670C1"/>
    <w:rsid w:val="00B679D3"/>
    <w:rsid w:val="00B714F7"/>
    <w:rsid w:val="00B719FC"/>
    <w:rsid w:val="00B71D33"/>
    <w:rsid w:val="00B72C24"/>
    <w:rsid w:val="00B72C34"/>
    <w:rsid w:val="00B72C78"/>
    <w:rsid w:val="00B7342B"/>
    <w:rsid w:val="00B736F6"/>
    <w:rsid w:val="00B74065"/>
    <w:rsid w:val="00B746C2"/>
    <w:rsid w:val="00B7486C"/>
    <w:rsid w:val="00B749BD"/>
    <w:rsid w:val="00B754CA"/>
    <w:rsid w:val="00B75668"/>
    <w:rsid w:val="00B76046"/>
    <w:rsid w:val="00B7620C"/>
    <w:rsid w:val="00B76648"/>
    <w:rsid w:val="00B76D7B"/>
    <w:rsid w:val="00B815FF"/>
    <w:rsid w:val="00B818DD"/>
    <w:rsid w:val="00B8223D"/>
    <w:rsid w:val="00B83E34"/>
    <w:rsid w:val="00B84328"/>
    <w:rsid w:val="00B84815"/>
    <w:rsid w:val="00B85988"/>
    <w:rsid w:val="00B865B8"/>
    <w:rsid w:val="00B872BD"/>
    <w:rsid w:val="00B87332"/>
    <w:rsid w:val="00B878BB"/>
    <w:rsid w:val="00B87E35"/>
    <w:rsid w:val="00B90695"/>
    <w:rsid w:val="00B90DB6"/>
    <w:rsid w:val="00B914BD"/>
    <w:rsid w:val="00B9196E"/>
    <w:rsid w:val="00B91993"/>
    <w:rsid w:val="00B91EA9"/>
    <w:rsid w:val="00B92285"/>
    <w:rsid w:val="00B928A9"/>
    <w:rsid w:val="00B937E6"/>
    <w:rsid w:val="00B9460B"/>
    <w:rsid w:val="00B953C6"/>
    <w:rsid w:val="00B96949"/>
    <w:rsid w:val="00B97A6A"/>
    <w:rsid w:val="00B97E31"/>
    <w:rsid w:val="00BA08C8"/>
    <w:rsid w:val="00BA09F5"/>
    <w:rsid w:val="00BA0EE7"/>
    <w:rsid w:val="00BA3E66"/>
    <w:rsid w:val="00BA43E7"/>
    <w:rsid w:val="00BA49DF"/>
    <w:rsid w:val="00BA4A80"/>
    <w:rsid w:val="00BA7460"/>
    <w:rsid w:val="00BA7882"/>
    <w:rsid w:val="00BB1B92"/>
    <w:rsid w:val="00BB31F1"/>
    <w:rsid w:val="00BB338A"/>
    <w:rsid w:val="00BB3B43"/>
    <w:rsid w:val="00BB553C"/>
    <w:rsid w:val="00BB5AC8"/>
    <w:rsid w:val="00BB5CD3"/>
    <w:rsid w:val="00BC0036"/>
    <w:rsid w:val="00BC0670"/>
    <w:rsid w:val="00BC0D46"/>
    <w:rsid w:val="00BC16EA"/>
    <w:rsid w:val="00BC17B2"/>
    <w:rsid w:val="00BC2B7D"/>
    <w:rsid w:val="00BC2D8A"/>
    <w:rsid w:val="00BC35FA"/>
    <w:rsid w:val="00BC5674"/>
    <w:rsid w:val="00BC5721"/>
    <w:rsid w:val="00BC6266"/>
    <w:rsid w:val="00BC6983"/>
    <w:rsid w:val="00BC6CD4"/>
    <w:rsid w:val="00BC7487"/>
    <w:rsid w:val="00BD0BEC"/>
    <w:rsid w:val="00BD2477"/>
    <w:rsid w:val="00BD3190"/>
    <w:rsid w:val="00BD3D26"/>
    <w:rsid w:val="00BD4255"/>
    <w:rsid w:val="00BD4388"/>
    <w:rsid w:val="00BD555B"/>
    <w:rsid w:val="00BD5F2F"/>
    <w:rsid w:val="00BD6DB5"/>
    <w:rsid w:val="00BD7333"/>
    <w:rsid w:val="00BD769E"/>
    <w:rsid w:val="00BD77BC"/>
    <w:rsid w:val="00BD791D"/>
    <w:rsid w:val="00BE0219"/>
    <w:rsid w:val="00BE1519"/>
    <w:rsid w:val="00BE1B87"/>
    <w:rsid w:val="00BE24A9"/>
    <w:rsid w:val="00BE2BEB"/>
    <w:rsid w:val="00BE3214"/>
    <w:rsid w:val="00BE4173"/>
    <w:rsid w:val="00BE66DC"/>
    <w:rsid w:val="00BE6B3E"/>
    <w:rsid w:val="00BE6EC1"/>
    <w:rsid w:val="00BE77A7"/>
    <w:rsid w:val="00BE7BA5"/>
    <w:rsid w:val="00BF086C"/>
    <w:rsid w:val="00BF0D16"/>
    <w:rsid w:val="00BF12AB"/>
    <w:rsid w:val="00BF14E4"/>
    <w:rsid w:val="00BF21FF"/>
    <w:rsid w:val="00BF26BC"/>
    <w:rsid w:val="00BF26D5"/>
    <w:rsid w:val="00BF2834"/>
    <w:rsid w:val="00BF2FF6"/>
    <w:rsid w:val="00BF33CB"/>
    <w:rsid w:val="00BF4049"/>
    <w:rsid w:val="00BF55D7"/>
    <w:rsid w:val="00BF5806"/>
    <w:rsid w:val="00BF5C73"/>
    <w:rsid w:val="00BF74F5"/>
    <w:rsid w:val="00BF751F"/>
    <w:rsid w:val="00C00B5F"/>
    <w:rsid w:val="00C01212"/>
    <w:rsid w:val="00C014C4"/>
    <w:rsid w:val="00C024B3"/>
    <w:rsid w:val="00C02549"/>
    <w:rsid w:val="00C02AAD"/>
    <w:rsid w:val="00C05074"/>
    <w:rsid w:val="00C0515F"/>
    <w:rsid w:val="00C0588A"/>
    <w:rsid w:val="00C0669D"/>
    <w:rsid w:val="00C0670B"/>
    <w:rsid w:val="00C06FE6"/>
    <w:rsid w:val="00C07317"/>
    <w:rsid w:val="00C104D6"/>
    <w:rsid w:val="00C10718"/>
    <w:rsid w:val="00C10A22"/>
    <w:rsid w:val="00C10AD7"/>
    <w:rsid w:val="00C10CF9"/>
    <w:rsid w:val="00C10D2C"/>
    <w:rsid w:val="00C11E20"/>
    <w:rsid w:val="00C1347F"/>
    <w:rsid w:val="00C136A5"/>
    <w:rsid w:val="00C15213"/>
    <w:rsid w:val="00C15D63"/>
    <w:rsid w:val="00C16AD8"/>
    <w:rsid w:val="00C16E5A"/>
    <w:rsid w:val="00C17037"/>
    <w:rsid w:val="00C21319"/>
    <w:rsid w:val="00C216A7"/>
    <w:rsid w:val="00C216B9"/>
    <w:rsid w:val="00C225E9"/>
    <w:rsid w:val="00C24B89"/>
    <w:rsid w:val="00C25477"/>
    <w:rsid w:val="00C2578E"/>
    <w:rsid w:val="00C26EB4"/>
    <w:rsid w:val="00C3034F"/>
    <w:rsid w:val="00C314F8"/>
    <w:rsid w:val="00C316F0"/>
    <w:rsid w:val="00C327D1"/>
    <w:rsid w:val="00C33223"/>
    <w:rsid w:val="00C33A1B"/>
    <w:rsid w:val="00C33BF5"/>
    <w:rsid w:val="00C33E7B"/>
    <w:rsid w:val="00C351C0"/>
    <w:rsid w:val="00C356EB"/>
    <w:rsid w:val="00C35EE5"/>
    <w:rsid w:val="00C37043"/>
    <w:rsid w:val="00C374EE"/>
    <w:rsid w:val="00C37694"/>
    <w:rsid w:val="00C40462"/>
    <w:rsid w:val="00C41016"/>
    <w:rsid w:val="00C411E3"/>
    <w:rsid w:val="00C412A5"/>
    <w:rsid w:val="00C416E1"/>
    <w:rsid w:val="00C41DE6"/>
    <w:rsid w:val="00C42ADF"/>
    <w:rsid w:val="00C43010"/>
    <w:rsid w:val="00C4316F"/>
    <w:rsid w:val="00C43E1D"/>
    <w:rsid w:val="00C43E34"/>
    <w:rsid w:val="00C44329"/>
    <w:rsid w:val="00C445F7"/>
    <w:rsid w:val="00C45378"/>
    <w:rsid w:val="00C45427"/>
    <w:rsid w:val="00C45652"/>
    <w:rsid w:val="00C45883"/>
    <w:rsid w:val="00C507E9"/>
    <w:rsid w:val="00C50C39"/>
    <w:rsid w:val="00C52AB0"/>
    <w:rsid w:val="00C52B7E"/>
    <w:rsid w:val="00C60929"/>
    <w:rsid w:val="00C619CA"/>
    <w:rsid w:val="00C62C8F"/>
    <w:rsid w:val="00C635F1"/>
    <w:rsid w:val="00C641ED"/>
    <w:rsid w:val="00C64533"/>
    <w:rsid w:val="00C65AF1"/>
    <w:rsid w:val="00C65B2C"/>
    <w:rsid w:val="00C66232"/>
    <w:rsid w:val="00C67115"/>
    <w:rsid w:val="00C673BE"/>
    <w:rsid w:val="00C67CC0"/>
    <w:rsid w:val="00C71053"/>
    <w:rsid w:val="00C716C5"/>
    <w:rsid w:val="00C721C2"/>
    <w:rsid w:val="00C733F1"/>
    <w:rsid w:val="00C73D70"/>
    <w:rsid w:val="00C75388"/>
    <w:rsid w:val="00C75E66"/>
    <w:rsid w:val="00C761BF"/>
    <w:rsid w:val="00C76788"/>
    <w:rsid w:val="00C774B0"/>
    <w:rsid w:val="00C82B97"/>
    <w:rsid w:val="00C82BA5"/>
    <w:rsid w:val="00C82F03"/>
    <w:rsid w:val="00C833BA"/>
    <w:rsid w:val="00C834C5"/>
    <w:rsid w:val="00C84BEE"/>
    <w:rsid w:val="00C8597C"/>
    <w:rsid w:val="00C862CC"/>
    <w:rsid w:val="00C867DB"/>
    <w:rsid w:val="00C9051F"/>
    <w:rsid w:val="00C916F6"/>
    <w:rsid w:val="00C9293F"/>
    <w:rsid w:val="00C92AC7"/>
    <w:rsid w:val="00C93C7F"/>
    <w:rsid w:val="00C93ECC"/>
    <w:rsid w:val="00C95020"/>
    <w:rsid w:val="00C9576F"/>
    <w:rsid w:val="00C96AA2"/>
    <w:rsid w:val="00C978B0"/>
    <w:rsid w:val="00C97E10"/>
    <w:rsid w:val="00CA0237"/>
    <w:rsid w:val="00CA0A45"/>
    <w:rsid w:val="00CA2439"/>
    <w:rsid w:val="00CA2520"/>
    <w:rsid w:val="00CA4598"/>
    <w:rsid w:val="00CA4658"/>
    <w:rsid w:val="00CA4749"/>
    <w:rsid w:val="00CA4A8A"/>
    <w:rsid w:val="00CA548D"/>
    <w:rsid w:val="00CA554D"/>
    <w:rsid w:val="00CA66BC"/>
    <w:rsid w:val="00CA72BC"/>
    <w:rsid w:val="00CA78E8"/>
    <w:rsid w:val="00CA795D"/>
    <w:rsid w:val="00CA799C"/>
    <w:rsid w:val="00CB0A43"/>
    <w:rsid w:val="00CB18CE"/>
    <w:rsid w:val="00CB2D2E"/>
    <w:rsid w:val="00CB3068"/>
    <w:rsid w:val="00CB36B5"/>
    <w:rsid w:val="00CB51F3"/>
    <w:rsid w:val="00CB55E1"/>
    <w:rsid w:val="00CB5C3A"/>
    <w:rsid w:val="00CB6238"/>
    <w:rsid w:val="00CB679A"/>
    <w:rsid w:val="00CB7869"/>
    <w:rsid w:val="00CB7A38"/>
    <w:rsid w:val="00CB7FA1"/>
    <w:rsid w:val="00CC0223"/>
    <w:rsid w:val="00CC0522"/>
    <w:rsid w:val="00CC067A"/>
    <w:rsid w:val="00CC11A1"/>
    <w:rsid w:val="00CC1C91"/>
    <w:rsid w:val="00CC3152"/>
    <w:rsid w:val="00CC38D1"/>
    <w:rsid w:val="00CC5D93"/>
    <w:rsid w:val="00CC5EC8"/>
    <w:rsid w:val="00CC63AE"/>
    <w:rsid w:val="00CC6529"/>
    <w:rsid w:val="00CC6AED"/>
    <w:rsid w:val="00CC6EE1"/>
    <w:rsid w:val="00CC71BA"/>
    <w:rsid w:val="00CD0F6E"/>
    <w:rsid w:val="00CD1A4A"/>
    <w:rsid w:val="00CD242B"/>
    <w:rsid w:val="00CD247F"/>
    <w:rsid w:val="00CD6EF0"/>
    <w:rsid w:val="00CD704D"/>
    <w:rsid w:val="00CD7634"/>
    <w:rsid w:val="00CD7F13"/>
    <w:rsid w:val="00CE075B"/>
    <w:rsid w:val="00CE1923"/>
    <w:rsid w:val="00CE33AF"/>
    <w:rsid w:val="00CE38A9"/>
    <w:rsid w:val="00CE3D2F"/>
    <w:rsid w:val="00CE3E3A"/>
    <w:rsid w:val="00CE56FD"/>
    <w:rsid w:val="00CE74AC"/>
    <w:rsid w:val="00CF0D17"/>
    <w:rsid w:val="00CF175E"/>
    <w:rsid w:val="00CF1831"/>
    <w:rsid w:val="00CF2960"/>
    <w:rsid w:val="00CF29ED"/>
    <w:rsid w:val="00CF3B8F"/>
    <w:rsid w:val="00CF45A0"/>
    <w:rsid w:val="00CF5183"/>
    <w:rsid w:val="00CF5FA7"/>
    <w:rsid w:val="00CF6441"/>
    <w:rsid w:val="00CF652D"/>
    <w:rsid w:val="00CF69E0"/>
    <w:rsid w:val="00CF6C36"/>
    <w:rsid w:val="00CF793F"/>
    <w:rsid w:val="00CF7F28"/>
    <w:rsid w:val="00D01B11"/>
    <w:rsid w:val="00D02ABD"/>
    <w:rsid w:val="00D036E2"/>
    <w:rsid w:val="00D03F17"/>
    <w:rsid w:val="00D0401E"/>
    <w:rsid w:val="00D066EB"/>
    <w:rsid w:val="00D06FA4"/>
    <w:rsid w:val="00D073D0"/>
    <w:rsid w:val="00D07BAA"/>
    <w:rsid w:val="00D10869"/>
    <w:rsid w:val="00D11651"/>
    <w:rsid w:val="00D123DF"/>
    <w:rsid w:val="00D12473"/>
    <w:rsid w:val="00D12C2B"/>
    <w:rsid w:val="00D13216"/>
    <w:rsid w:val="00D1449E"/>
    <w:rsid w:val="00D14A24"/>
    <w:rsid w:val="00D151E4"/>
    <w:rsid w:val="00D15744"/>
    <w:rsid w:val="00D1679B"/>
    <w:rsid w:val="00D16C4B"/>
    <w:rsid w:val="00D16F3C"/>
    <w:rsid w:val="00D170F0"/>
    <w:rsid w:val="00D17EDD"/>
    <w:rsid w:val="00D21544"/>
    <w:rsid w:val="00D21600"/>
    <w:rsid w:val="00D235D2"/>
    <w:rsid w:val="00D242F0"/>
    <w:rsid w:val="00D24E30"/>
    <w:rsid w:val="00D26808"/>
    <w:rsid w:val="00D2680B"/>
    <w:rsid w:val="00D3004D"/>
    <w:rsid w:val="00D3020E"/>
    <w:rsid w:val="00D31331"/>
    <w:rsid w:val="00D31A54"/>
    <w:rsid w:val="00D31C9F"/>
    <w:rsid w:val="00D32C44"/>
    <w:rsid w:val="00D32CD9"/>
    <w:rsid w:val="00D33FE5"/>
    <w:rsid w:val="00D341FD"/>
    <w:rsid w:val="00D34AEE"/>
    <w:rsid w:val="00D3512A"/>
    <w:rsid w:val="00D360AF"/>
    <w:rsid w:val="00D36FC3"/>
    <w:rsid w:val="00D408E0"/>
    <w:rsid w:val="00D40AAE"/>
    <w:rsid w:val="00D414EB"/>
    <w:rsid w:val="00D42582"/>
    <w:rsid w:val="00D42779"/>
    <w:rsid w:val="00D44C86"/>
    <w:rsid w:val="00D45B51"/>
    <w:rsid w:val="00D45B7D"/>
    <w:rsid w:val="00D477CE"/>
    <w:rsid w:val="00D5081A"/>
    <w:rsid w:val="00D50A0E"/>
    <w:rsid w:val="00D50A3B"/>
    <w:rsid w:val="00D50B49"/>
    <w:rsid w:val="00D511E8"/>
    <w:rsid w:val="00D52B83"/>
    <w:rsid w:val="00D52C0A"/>
    <w:rsid w:val="00D52DB0"/>
    <w:rsid w:val="00D53060"/>
    <w:rsid w:val="00D541C5"/>
    <w:rsid w:val="00D542F9"/>
    <w:rsid w:val="00D542FD"/>
    <w:rsid w:val="00D54418"/>
    <w:rsid w:val="00D55060"/>
    <w:rsid w:val="00D553F6"/>
    <w:rsid w:val="00D5698D"/>
    <w:rsid w:val="00D572FC"/>
    <w:rsid w:val="00D60798"/>
    <w:rsid w:val="00D63421"/>
    <w:rsid w:val="00D63655"/>
    <w:rsid w:val="00D6365A"/>
    <w:rsid w:val="00D6371B"/>
    <w:rsid w:val="00D63EFC"/>
    <w:rsid w:val="00D661C2"/>
    <w:rsid w:val="00D6629A"/>
    <w:rsid w:val="00D665C3"/>
    <w:rsid w:val="00D66F29"/>
    <w:rsid w:val="00D67665"/>
    <w:rsid w:val="00D67CBC"/>
    <w:rsid w:val="00D70B98"/>
    <w:rsid w:val="00D72A7E"/>
    <w:rsid w:val="00D73BC6"/>
    <w:rsid w:val="00D74139"/>
    <w:rsid w:val="00D745AF"/>
    <w:rsid w:val="00D74F12"/>
    <w:rsid w:val="00D75FBF"/>
    <w:rsid w:val="00D76206"/>
    <w:rsid w:val="00D762E8"/>
    <w:rsid w:val="00D76B5C"/>
    <w:rsid w:val="00D76E8A"/>
    <w:rsid w:val="00D8099F"/>
    <w:rsid w:val="00D80FCA"/>
    <w:rsid w:val="00D81417"/>
    <w:rsid w:val="00D814EE"/>
    <w:rsid w:val="00D834C2"/>
    <w:rsid w:val="00D83692"/>
    <w:rsid w:val="00D83F79"/>
    <w:rsid w:val="00D84808"/>
    <w:rsid w:val="00D86CF0"/>
    <w:rsid w:val="00D87B6B"/>
    <w:rsid w:val="00D90017"/>
    <w:rsid w:val="00D901C0"/>
    <w:rsid w:val="00D90FAE"/>
    <w:rsid w:val="00D91231"/>
    <w:rsid w:val="00D91357"/>
    <w:rsid w:val="00D913EA"/>
    <w:rsid w:val="00D91522"/>
    <w:rsid w:val="00D92376"/>
    <w:rsid w:val="00D92932"/>
    <w:rsid w:val="00D92ABA"/>
    <w:rsid w:val="00D931F5"/>
    <w:rsid w:val="00D934CF"/>
    <w:rsid w:val="00D93FE6"/>
    <w:rsid w:val="00D94520"/>
    <w:rsid w:val="00D945E4"/>
    <w:rsid w:val="00D94835"/>
    <w:rsid w:val="00D94F2F"/>
    <w:rsid w:val="00D95102"/>
    <w:rsid w:val="00D95591"/>
    <w:rsid w:val="00D95861"/>
    <w:rsid w:val="00D95FEA"/>
    <w:rsid w:val="00D9640A"/>
    <w:rsid w:val="00D965E8"/>
    <w:rsid w:val="00D96E97"/>
    <w:rsid w:val="00D97199"/>
    <w:rsid w:val="00D97676"/>
    <w:rsid w:val="00DA114C"/>
    <w:rsid w:val="00DA341E"/>
    <w:rsid w:val="00DA4339"/>
    <w:rsid w:val="00DA4413"/>
    <w:rsid w:val="00DA4D26"/>
    <w:rsid w:val="00DA5C31"/>
    <w:rsid w:val="00DA5CD1"/>
    <w:rsid w:val="00DA67C9"/>
    <w:rsid w:val="00DB0112"/>
    <w:rsid w:val="00DB0E9E"/>
    <w:rsid w:val="00DB1906"/>
    <w:rsid w:val="00DB2691"/>
    <w:rsid w:val="00DB4EDB"/>
    <w:rsid w:val="00DC1FD7"/>
    <w:rsid w:val="00DC462D"/>
    <w:rsid w:val="00DC48EA"/>
    <w:rsid w:val="00DC559C"/>
    <w:rsid w:val="00DC63F3"/>
    <w:rsid w:val="00DC7A40"/>
    <w:rsid w:val="00DC7C85"/>
    <w:rsid w:val="00DD03C7"/>
    <w:rsid w:val="00DD24D0"/>
    <w:rsid w:val="00DD2934"/>
    <w:rsid w:val="00DD2B21"/>
    <w:rsid w:val="00DD3049"/>
    <w:rsid w:val="00DD5602"/>
    <w:rsid w:val="00DD5674"/>
    <w:rsid w:val="00DD6066"/>
    <w:rsid w:val="00DD606B"/>
    <w:rsid w:val="00DE0480"/>
    <w:rsid w:val="00DE080C"/>
    <w:rsid w:val="00DE1B03"/>
    <w:rsid w:val="00DE1E36"/>
    <w:rsid w:val="00DE2FE7"/>
    <w:rsid w:val="00DE3569"/>
    <w:rsid w:val="00DE384D"/>
    <w:rsid w:val="00DE3CC0"/>
    <w:rsid w:val="00DE44FC"/>
    <w:rsid w:val="00DE4AE8"/>
    <w:rsid w:val="00DE5794"/>
    <w:rsid w:val="00DE5AE5"/>
    <w:rsid w:val="00DE5D05"/>
    <w:rsid w:val="00DE74B4"/>
    <w:rsid w:val="00DE74FD"/>
    <w:rsid w:val="00DF02AA"/>
    <w:rsid w:val="00DF12B0"/>
    <w:rsid w:val="00DF205F"/>
    <w:rsid w:val="00DF2ECC"/>
    <w:rsid w:val="00DF3F5D"/>
    <w:rsid w:val="00DF623D"/>
    <w:rsid w:val="00DF6289"/>
    <w:rsid w:val="00DF6E5A"/>
    <w:rsid w:val="00DF73AB"/>
    <w:rsid w:val="00E012E4"/>
    <w:rsid w:val="00E01E9F"/>
    <w:rsid w:val="00E03951"/>
    <w:rsid w:val="00E03B85"/>
    <w:rsid w:val="00E04459"/>
    <w:rsid w:val="00E04F63"/>
    <w:rsid w:val="00E05A6A"/>
    <w:rsid w:val="00E06C95"/>
    <w:rsid w:val="00E07320"/>
    <w:rsid w:val="00E11449"/>
    <w:rsid w:val="00E11D2C"/>
    <w:rsid w:val="00E123F0"/>
    <w:rsid w:val="00E12A03"/>
    <w:rsid w:val="00E12A06"/>
    <w:rsid w:val="00E13CF7"/>
    <w:rsid w:val="00E13E53"/>
    <w:rsid w:val="00E15660"/>
    <w:rsid w:val="00E15908"/>
    <w:rsid w:val="00E16260"/>
    <w:rsid w:val="00E1653D"/>
    <w:rsid w:val="00E20506"/>
    <w:rsid w:val="00E21EB2"/>
    <w:rsid w:val="00E2266C"/>
    <w:rsid w:val="00E22ECB"/>
    <w:rsid w:val="00E2366B"/>
    <w:rsid w:val="00E239F2"/>
    <w:rsid w:val="00E24579"/>
    <w:rsid w:val="00E246DC"/>
    <w:rsid w:val="00E24883"/>
    <w:rsid w:val="00E24CB4"/>
    <w:rsid w:val="00E26AE4"/>
    <w:rsid w:val="00E3016A"/>
    <w:rsid w:val="00E30CEE"/>
    <w:rsid w:val="00E322A7"/>
    <w:rsid w:val="00E32B4B"/>
    <w:rsid w:val="00E332AE"/>
    <w:rsid w:val="00E33B27"/>
    <w:rsid w:val="00E34E3A"/>
    <w:rsid w:val="00E35067"/>
    <w:rsid w:val="00E35D11"/>
    <w:rsid w:val="00E35F9B"/>
    <w:rsid w:val="00E3637F"/>
    <w:rsid w:val="00E37C03"/>
    <w:rsid w:val="00E40E78"/>
    <w:rsid w:val="00E4381C"/>
    <w:rsid w:val="00E4454B"/>
    <w:rsid w:val="00E44AE6"/>
    <w:rsid w:val="00E45365"/>
    <w:rsid w:val="00E45C3B"/>
    <w:rsid w:val="00E46301"/>
    <w:rsid w:val="00E4641F"/>
    <w:rsid w:val="00E4668F"/>
    <w:rsid w:val="00E46E16"/>
    <w:rsid w:val="00E50860"/>
    <w:rsid w:val="00E50BCA"/>
    <w:rsid w:val="00E50E7B"/>
    <w:rsid w:val="00E51561"/>
    <w:rsid w:val="00E51ED8"/>
    <w:rsid w:val="00E52225"/>
    <w:rsid w:val="00E537B0"/>
    <w:rsid w:val="00E537D8"/>
    <w:rsid w:val="00E53813"/>
    <w:rsid w:val="00E54557"/>
    <w:rsid w:val="00E54D67"/>
    <w:rsid w:val="00E54DED"/>
    <w:rsid w:val="00E55281"/>
    <w:rsid w:val="00E5584A"/>
    <w:rsid w:val="00E55FF8"/>
    <w:rsid w:val="00E60C69"/>
    <w:rsid w:val="00E61C0D"/>
    <w:rsid w:val="00E63EE7"/>
    <w:rsid w:val="00E65193"/>
    <w:rsid w:val="00E6572B"/>
    <w:rsid w:val="00E659EA"/>
    <w:rsid w:val="00E6606F"/>
    <w:rsid w:val="00E66303"/>
    <w:rsid w:val="00E66558"/>
    <w:rsid w:val="00E67696"/>
    <w:rsid w:val="00E67EEB"/>
    <w:rsid w:val="00E70B0F"/>
    <w:rsid w:val="00E70FA8"/>
    <w:rsid w:val="00E7104D"/>
    <w:rsid w:val="00E71546"/>
    <w:rsid w:val="00E71E2B"/>
    <w:rsid w:val="00E71EAF"/>
    <w:rsid w:val="00E72911"/>
    <w:rsid w:val="00E73224"/>
    <w:rsid w:val="00E73E04"/>
    <w:rsid w:val="00E747EC"/>
    <w:rsid w:val="00E7617D"/>
    <w:rsid w:val="00E7629A"/>
    <w:rsid w:val="00E7639E"/>
    <w:rsid w:val="00E7653E"/>
    <w:rsid w:val="00E76C04"/>
    <w:rsid w:val="00E76C37"/>
    <w:rsid w:val="00E77BCC"/>
    <w:rsid w:val="00E77E32"/>
    <w:rsid w:val="00E80333"/>
    <w:rsid w:val="00E82BF4"/>
    <w:rsid w:val="00E8334A"/>
    <w:rsid w:val="00E83A22"/>
    <w:rsid w:val="00E83B3E"/>
    <w:rsid w:val="00E84559"/>
    <w:rsid w:val="00E86031"/>
    <w:rsid w:val="00E866A3"/>
    <w:rsid w:val="00E86C9C"/>
    <w:rsid w:val="00E87CF3"/>
    <w:rsid w:val="00E91736"/>
    <w:rsid w:val="00E93C15"/>
    <w:rsid w:val="00E940EE"/>
    <w:rsid w:val="00E94D96"/>
    <w:rsid w:val="00E959F7"/>
    <w:rsid w:val="00E965AC"/>
    <w:rsid w:val="00E96DB1"/>
    <w:rsid w:val="00E977ED"/>
    <w:rsid w:val="00E97E75"/>
    <w:rsid w:val="00EA036C"/>
    <w:rsid w:val="00EA075C"/>
    <w:rsid w:val="00EA097A"/>
    <w:rsid w:val="00EA146D"/>
    <w:rsid w:val="00EA20E6"/>
    <w:rsid w:val="00EA333A"/>
    <w:rsid w:val="00EA38C8"/>
    <w:rsid w:val="00EA423E"/>
    <w:rsid w:val="00EA4EF1"/>
    <w:rsid w:val="00EA6111"/>
    <w:rsid w:val="00EA6F54"/>
    <w:rsid w:val="00EA705E"/>
    <w:rsid w:val="00EA71E9"/>
    <w:rsid w:val="00EA7700"/>
    <w:rsid w:val="00EB070A"/>
    <w:rsid w:val="00EB1D14"/>
    <w:rsid w:val="00EB2599"/>
    <w:rsid w:val="00EB2E94"/>
    <w:rsid w:val="00EB57B7"/>
    <w:rsid w:val="00EB5827"/>
    <w:rsid w:val="00EB5906"/>
    <w:rsid w:val="00EB5FD2"/>
    <w:rsid w:val="00EB647D"/>
    <w:rsid w:val="00EB665E"/>
    <w:rsid w:val="00EB68E9"/>
    <w:rsid w:val="00EB7EFB"/>
    <w:rsid w:val="00EC0B4F"/>
    <w:rsid w:val="00EC255D"/>
    <w:rsid w:val="00EC2D3B"/>
    <w:rsid w:val="00EC3358"/>
    <w:rsid w:val="00EC3AA8"/>
    <w:rsid w:val="00EC3CE1"/>
    <w:rsid w:val="00EC3EE3"/>
    <w:rsid w:val="00EC4B9E"/>
    <w:rsid w:val="00EC4F17"/>
    <w:rsid w:val="00EC5ACD"/>
    <w:rsid w:val="00EC7F1F"/>
    <w:rsid w:val="00ED0FA7"/>
    <w:rsid w:val="00ED220F"/>
    <w:rsid w:val="00ED3379"/>
    <w:rsid w:val="00ED3488"/>
    <w:rsid w:val="00ED37A5"/>
    <w:rsid w:val="00ED37E8"/>
    <w:rsid w:val="00ED4535"/>
    <w:rsid w:val="00ED48F3"/>
    <w:rsid w:val="00ED6F3A"/>
    <w:rsid w:val="00ED7946"/>
    <w:rsid w:val="00EE0D43"/>
    <w:rsid w:val="00EE1AED"/>
    <w:rsid w:val="00EE1E44"/>
    <w:rsid w:val="00EE291B"/>
    <w:rsid w:val="00EE2A51"/>
    <w:rsid w:val="00EE2ACC"/>
    <w:rsid w:val="00EE2BB4"/>
    <w:rsid w:val="00EE3301"/>
    <w:rsid w:val="00EE47F8"/>
    <w:rsid w:val="00EE4A00"/>
    <w:rsid w:val="00EE4B8D"/>
    <w:rsid w:val="00EE5EBD"/>
    <w:rsid w:val="00EE6301"/>
    <w:rsid w:val="00EE6F1D"/>
    <w:rsid w:val="00EF0E77"/>
    <w:rsid w:val="00EF216D"/>
    <w:rsid w:val="00EF333C"/>
    <w:rsid w:val="00EF3341"/>
    <w:rsid w:val="00EF3CBA"/>
    <w:rsid w:val="00EF5C37"/>
    <w:rsid w:val="00EF5D73"/>
    <w:rsid w:val="00EF6242"/>
    <w:rsid w:val="00EF78C9"/>
    <w:rsid w:val="00F00104"/>
    <w:rsid w:val="00F024D0"/>
    <w:rsid w:val="00F02A37"/>
    <w:rsid w:val="00F032EC"/>
    <w:rsid w:val="00F05A32"/>
    <w:rsid w:val="00F06125"/>
    <w:rsid w:val="00F065E8"/>
    <w:rsid w:val="00F07045"/>
    <w:rsid w:val="00F07796"/>
    <w:rsid w:val="00F112CF"/>
    <w:rsid w:val="00F11C3A"/>
    <w:rsid w:val="00F12F57"/>
    <w:rsid w:val="00F14530"/>
    <w:rsid w:val="00F14756"/>
    <w:rsid w:val="00F14760"/>
    <w:rsid w:val="00F15A14"/>
    <w:rsid w:val="00F15DD4"/>
    <w:rsid w:val="00F15FC8"/>
    <w:rsid w:val="00F169DF"/>
    <w:rsid w:val="00F171DF"/>
    <w:rsid w:val="00F209FF"/>
    <w:rsid w:val="00F212F1"/>
    <w:rsid w:val="00F22095"/>
    <w:rsid w:val="00F22A55"/>
    <w:rsid w:val="00F24A36"/>
    <w:rsid w:val="00F2633E"/>
    <w:rsid w:val="00F26A57"/>
    <w:rsid w:val="00F26C8C"/>
    <w:rsid w:val="00F26DE4"/>
    <w:rsid w:val="00F27BBC"/>
    <w:rsid w:val="00F27EFD"/>
    <w:rsid w:val="00F305E4"/>
    <w:rsid w:val="00F30D37"/>
    <w:rsid w:val="00F30E9D"/>
    <w:rsid w:val="00F31720"/>
    <w:rsid w:val="00F32393"/>
    <w:rsid w:val="00F323C1"/>
    <w:rsid w:val="00F32BDD"/>
    <w:rsid w:val="00F32D06"/>
    <w:rsid w:val="00F33799"/>
    <w:rsid w:val="00F35651"/>
    <w:rsid w:val="00F35FF1"/>
    <w:rsid w:val="00F36173"/>
    <w:rsid w:val="00F37D97"/>
    <w:rsid w:val="00F40B5C"/>
    <w:rsid w:val="00F40E34"/>
    <w:rsid w:val="00F40E7C"/>
    <w:rsid w:val="00F41702"/>
    <w:rsid w:val="00F4292F"/>
    <w:rsid w:val="00F4397A"/>
    <w:rsid w:val="00F44D17"/>
    <w:rsid w:val="00F50DCE"/>
    <w:rsid w:val="00F51030"/>
    <w:rsid w:val="00F5114E"/>
    <w:rsid w:val="00F51EDC"/>
    <w:rsid w:val="00F5429E"/>
    <w:rsid w:val="00F54DCD"/>
    <w:rsid w:val="00F550C4"/>
    <w:rsid w:val="00F5546B"/>
    <w:rsid w:val="00F60088"/>
    <w:rsid w:val="00F60AFD"/>
    <w:rsid w:val="00F61C46"/>
    <w:rsid w:val="00F62634"/>
    <w:rsid w:val="00F6398B"/>
    <w:rsid w:val="00F6411C"/>
    <w:rsid w:val="00F65131"/>
    <w:rsid w:val="00F6559C"/>
    <w:rsid w:val="00F67416"/>
    <w:rsid w:val="00F6752C"/>
    <w:rsid w:val="00F67DB9"/>
    <w:rsid w:val="00F70159"/>
    <w:rsid w:val="00F70B61"/>
    <w:rsid w:val="00F720DB"/>
    <w:rsid w:val="00F72AFF"/>
    <w:rsid w:val="00F73708"/>
    <w:rsid w:val="00F738E8"/>
    <w:rsid w:val="00F73E51"/>
    <w:rsid w:val="00F73E78"/>
    <w:rsid w:val="00F749C4"/>
    <w:rsid w:val="00F76E29"/>
    <w:rsid w:val="00F771C4"/>
    <w:rsid w:val="00F779A2"/>
    <w:rsid w:val="00F8067E"/>
    <w:rsid w:val="00F8145A"/>
    <w:rsid w:val="00F8187C"/>
    <w:rsid w:val="00F82848"/>
    <w:rsid w:val="00F82E59"/>
    <w:rsid w:val="00F82F68"/>
    <w:rsid w:val="00F83AF8"/>
    <w:rsid w:val="00F8459A"/>
    <w:rsid w:val="00F846EE"/>
    <w:rsid w:val="00F84C31"/>
    <w:rsid w:val="00F85A52"/>
    <w:rsid w:val="00F85E41"/>
    <w:rsid w:val="00F85FC6"/>
    <w:rsid w:val="00F863BD"/>
    <w:rsid w:val="00F866C8"/>
    <w:rsid w:val="00F87125"/>
    <w:rsid w:val="00F8733D"/>
    <w:rsid w:val="00F879E5"/>
    <w:rsid w:val="00F90025"/>
    <w:rsid w:val="00F90179"/>
    <w:rsid w:val="00F90A8B"/>
    <w:rsid w:val="00F9106E"/>
    <w:rsid w:val="00F91920"/>
    <w:rsid w:val="00F93CFB"/>
    <w:rsid w:val="00F93F1E"/>
    <w:rsid w:val="00F96C9C"/>
    <w:rsid w:val="00F97FC6"/>
    <w:rsid w:val="00FA0A84"/>
    <w:rsid w:val="00FA0BA9"/>
    <w:rsid w:val="00FA182F"/>
    <w:rsid w:val="00FA25F3"/>
    <w:rsid w:val="00FA392A"/>
    <w:rsid w:val="00FA4077"/>
    <w:rsid w:val="00FA4D77"/>
    <w:rsid w:val="00FA5239"/>
    <w:rsid w:val="00FA5957"/>
    <w:rsid w:val="00FA6019"/>
    <w:rsid w:val="00FB2593"/>
    <w:rsid w:val="00FB34F4"/>
    <w:rsid w:val="00FB3BC5"/>
    <w:rsid w:val="00FB3C97"/>
    <w:rsid w:val="00FB4A58"/>
    <w:rsid w:val="00FB52F2"/>
    <w:rsid w:val="00FB6C3B"/>
    <w:rsid w:val="00FB75E3"/>
    <w:rsid w:val="00FC04AB"/>
    <w:rsid w:val="00FC0FFB"/>
    <w:rsid w:val="00FC156D"/>
    <w:rsid w:val="00FC15A6"/>
    <w:rsid w:val="00FC1881"/>
    <w:rsid w:val="00FC1B26"/>
    <w:rsid w:val="00FC2C3D"/>
    <w:rsid w:val="00FC3761"/>
    <w:rsid w:val="00FC4AE6"/>
    <w:rsid w:val="00FC4B7A"/>
    <w:rsid w:val="00FC5199"/>
    <w:rsid w:val="00FC5319"/>
    <w:rsid w:val="00FC5B8F"/>
    <w:rsid w:val="00FC5F47"/>
    <w:rsid w:val="00FC67F1"/>
    <w:rsid w:val="00FD202E"/>
    <w:rsid w:val="00FD2CA8"/>
    <w:rsid w:val="00FD3041"/>
    <w:rsid w:val="00FD39D6"/>
    <w:rsid w:val="00FD504E"/>
    <w:rsid w:val="00FD5070"/>
    <w:rsid w:val="00FD7E87"/>
    <w:rsid w:val="00FE06F8"/>
    <w:rsid w:val="00FE0C5B"/>
    <w:rsid w:val="00FE1AE0"/>
    <w:rsid w:val="00FE1E56"/>
    <w:rsid w:val="00FE280A"/>
    <w:rsid w:val="00FE3AF4"/>
    <w:rsid w:val="00FE402B"/>
    <w:rsid w:val="00FE4911"/>
    <w:rsid w:val="00FE51D6"/>
    <w:rsid w:val="00FE51F4"/>
    <w:rsid w:val="00FE58A8"/>
    <w:rsid w:val="00FE61F3"/>
    <w:rsid w:val="00FE72EA"/>
    <w:rsid w:val="00FE793C"/>
    <w:rsid w:val="00FE7CBB"/>
    <w:rsid w:val="00FF0B5E"/>
    <w:rsid w:val="00FF19A7"/>
    <w:rsid w:val="00FF3BCB"/>
    <w:rsid w:val="00FF4409"/>
    <w:rsid w:val="00FF47FB"/>
    <w:rsid w:val="00FF5471"/>
    <w:rsid w:val="00FF54A0"/>
    <w:rsid w:val="00FF65A2"/>
    <w:rsid w:val="00FF6618"/>
    <w:rsid w:val="00FF6903"/>
    <w:rsid w:val="00FF6966"/>
    <w:rsid w:val="00FF6C5D"/>
    <w:rsid w:val="00FF75EF"/>
    <w:rsid w:val="0245B1E9"/>
    <w:rsid w:val="0455FB24"/>
    <w:rsid w:val="062FF5CD"/>
    <w:rsid w:val="06409BB5"/>
    <w:rsid w:val="09BE07C3"/>
    <w:rsid w:val="10CF9239"/>
    <w:rsid w:val="19C11DB1"/>
    <w:rsid w:val="1A47470C"/>
    <w:rsid w:val="1D2BA482"/>
    <w:rsid w:val="200624C3"/>
    <w:rsid w:val="2085C590"/>
    <w:rsid w:val="213A225C"/>
    <w:rsid w:val="26333AB0"/>
    <w:rsid w:val="2705EA50"/>
    <w:rsid w:val="2ADCA2CA"/>
    <w:rsid w:val="2F1A57C2"/>
    <w:rsid w:val="30ED7016"/>
    <w:rsid w:val="31ABEC05"/>
    <w:rsid w:val="332287E0"/>
    <w:rsid w:val="3421A840"/>
    <w:rsid w:val="34AB961E"/>
    <w:rsid w:val="37270E12"/>
    <w:rsid w:val="3E09C7A4"/>
    <w:rsid w:val="3E77EE02"/>
    <w:rsid w:val="409EE908"/>
    <w:rsid w:val="40F4090C"/>
    <w:rsid w:val="45E53660"/>
    <w:rsid w:val="46F43A40"/>
    <w:rsid w:val="473A6A78"/>
    <w:rsid w:val="48EAE6F6"/>
    <w:rsid w:val="4D220DDE"/>
    <w:rsid w:val="51D49080"/>
    <w:rsid w:val="53F353F4"/>
    <w:rsid w:val="56D72311"/>
    <w:rsid w:val="57CE807A"/>
    <w:rsid w:val="5877287A"/>
    <w:rsid w:val="58C0081C"/>
    <w:rsid w:val="5A955ED5"/>
    <w:rsid w:val="5EBE5492"/>
    <w:rsid w:val="5F6F82D4"/>
    <w:rsid w:val="655CB92C"/>
    <w:rsid w:val="65BF8097"/>
    <w:rsid w:val="67DAF913"/>
    <w:rsid w:val="6D7D7C31"/>
    <w:rsid w:val="6F0EC5A8"/>
    <w:rsid w:val="6FBDED4D"/>
    <w:rsid w:val="7045DC31"/>
    <w:rsid w:val="7693235D"/>
    <w:rsid w:val="7818B8E2"/>
    <w:rsid w:val="7AC5D44E"/>
    <w:rsid w:val="7B55AABF"/>
    <w:rsid w:val="7BC93E81"/>
    <w:rsid w:val="7DE80C54"/>
    <w:rsid w:val="7FC4C8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39B2B92-14A0-4636-9122-003C16B1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83"/>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147A0A"/>
  </w:style>
  <w:style w:type="character" w:customStyle="1" w:styleId="eop">
    <w:name w:val="eop"/>
    <w:basedOn w:val="DefaultParagraphFont"/>
    <w:rsid w:val="00147A0A"/>
  </w:style>
  <w:style w:type="paragraph" w:styleId="Revision">
    <w:name w:val="Revision"/>
    <w:hidden/>
    <w:uiPriority w:val="99"/>
    <w:semiHidden/>
    <w:rsid w:val="00D50B49"/>
    <w:pPr>
      <w:autoSpaceDN/>
    </w:pPr>
    <w:rPr>
      <w:color w:val="0D0D0D"/>
      <w:sz w:val="24"/>
      <w:szCs w:val="24"/>
    </w:rPr>
  </w:style>
  <w:style w:type="character" w:styleId="Mention">
    <w:name w:val="Mention"/>
    <w:basedOn w:val="DefaultParagraphFont"/>
    <w:uiPriority w:val="99"/>
    <w:unhideWhenUsed/>
    <w:rsid w:val="00BF26D5"/>
    <w:rPr>
      <w:color w:val="2B579A"/>
      <w:shd w:val="clear" w:color="auto" w:fill="E1DFDD"/>
    </w:rPr>
  </w:style>
  <w:style w:type="table" w:styleId="TableGrid">
    <w:name w:val="Table Grid"/>
    <w:basedOn w:val="TableNormal"/>
    <w:uiPriority w:val="39"/>
    <w:rsid w:val="00820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1A63ED"/>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1A63ED"/>
    <w:rPr>
      <w:rFonts w:ascii="Times New Roman" w:hAnsi="Times New Roman"/>
      <w:sz w:val="24"/>
      <w:szCs w:val="24"/>
    </w:rPr>
  </w:style>
  <w:style w:type="character" w:customStyle="1" w:styleId="pull-single">
    <w:name w:val="pull-single"/>
    <w:basedOn w:val="DefaultParagraphFont"/>
    <w:rsid w:val="00B46C54"/>
  </w:style>
  <w:style w:type="character" w:customStyle="1" w:styleId="ui-provider">
    <w:name w:val="ui-provider"/>
    <w:basedOn w:val="DefaultParagraphFont"/>
    <w:rsid w:val="002432E4"/>
  </w:style>
  <w:style w:type="paragraph" w:customStyle="1" w:styleId="xmsonormal">
    <w:name w:val="x_msonormal"/>
    <w:basedOn w:val="Normal"/>
    <w:rsid w:val="00B6528F"/>
    <w:pPr>
      <w:suppressAutoHyphens w:val="0"/>
      <w:autoSpaceDN/>
      <w:spacing w:after="0" w:line="240" w:lineRule="auto"/>
    </w:pPr>
    <w:rPr>
      <w:rFonts w:ascii="Aptos" w:eastAsiaTheme="minorHAnsi" w:hAnsi="Aptos" w:cs="Aptos"/>
      <w:color w:val="auto"/>
    </w:rPr>
  </w:style>
  <w:style w:type="paragraph" w:customStyle="1" w:styleId="xmsolistparagraph">
    <w:name w:val="x_msolistparagraph"/>
    <w:basedOn w:val="Normal"/>
    <w:rsid w:val="00B6528F"/>
    <w:pPr>
      <w:suppressAutoHyphens w:val="0"/>
      <w:autoSpaceDN/>
      <w:spacing w:after="0" w:line="240" w:lineRule="auto"/>
      <w:ind w:left="720"/>
    </w:pPr>
    <w:rPr>
      <w:rFonts w:ascii="Aptos" w:eastAsiaTheme="minorHAnsi" w:hAnsi="Aptos" w:cs="Aptos"/>
      <w:color w:val="auto"/>
    </w:rPr>
  </w:style>
  <w:style w:type="paragraph" w:customStyle="1" w:styleId="paragraph">
    <w:name w:val="paragraph"/>
    <w:basedOn w:val="Normal"/>
    <w:rsid w:val="004C2B5A"/>
    <w:pPr>
      <w:suppressAutoHyphens w:val="0"/>
      <w:autoSpaceDN/>
      <w:spacing w:before="100" w:beforeAutospacing="1" w:after="100" w:afterAutospacing="1" w:line="240" w:lineRule="auto"/>
    </w:pPr>
    <w:rPr>
      <w:rFonts w:ascii="Times New Roman" w:hAnsi="Times New Roman"/>
      <w:color w:val="auto"/>
    </w:rPr>
  </w:style>
  <w:style w:type="paragraph" w:customStyle="1" w:styleId="Default">
    <w:name w:val="Default"/>
    <w:rsid w:val="00435CFA"/>
    <w:pPr>
      <w:autoSpaceDE w:val="0"/>
    </w:pPr>
    <w:rPr>
      <w:rFonts w:cs="Arial"/>
      <w:color w:val="000000"/>
      <w:sz w:val="24"/>
      <w:szCs w:val="24"/>
    </w:rPr>
  </w:style>
  <w:style w:type="character" w:styleId="Strong">
    <w:name w:val="Strong"/>
    <w:basedOn w:val="DefaultParagraphFont"/>
    <w:uiPriority w:val="22"/>
    <w:qFormat/>
    <w:rsid w:val="00DE7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0">
      <w:bodyDiv w:val="1"/>
      <w:marLeft w:val="0"/>
      <w:marRight w:val="0"/>
      <w:marTop w:val="0"/>
      <w:marBottom w:val="0"/>
      <w:divBdr>
        <w:top w:val="none" w:sz="0" w:space="0" w:color="auto"/>
        <w:left w:val="none" w:sz="0" w:space="0" w:color="auto"/>
        <w:bottom w:val="none" w:sz="0" w:space="0" w:color="auto"/>
        <w:right w:val="none" w:sz="0" w:space="0" w:color="auto"/>
      </w:divBdr>
    </w:div>
    <w:div w:id="695154373">
      <w:bodyDiv w:val="1"/>
      <w:marLeft w:val="0"/>
      <w:marRight w:val="0"/>
      <w:marTop w:val="0"/>
      <w:marBottom w:val="0"/>
      <w:divBdr>
        <w:top w:val="none" w:sz="0" w:space="0" w:color="auto"/>
        <w:left w:val="none" w:sz="0" w:space="0" w:color="auto"/>
        <w:bottom w:val="none" w:sz="0" w:space="0" w:color="auto"/>
        <w:right w:val="none" w:sz="0" w:space="0" w:color="auto"/>
      </w:divBdr>
    </w:div>
    <w:div w:id="822425321">
      <w:bodyDiv w:val="1"/>
      <w:marLeft w:val="0"/>
      <w:marRight w:val="0"/>
      <w:marTop w:val="0"/>
      <w:marBottom w:val="0"/>
      <w:divBdr>
        <w:top w:val="none" w:sz="0" w:space="0" w:color="auto"/>
        <w:left w:val="none" w:sz="0" w:space="0" w:color="auto"/>
        <w:bottom w:val="none" w:sz="0" w:space="0" w:color="auto"/>
        <w:right w:val="none" w:sz="0" w:space="0" w:color="auto"/>
      </w:divBdr>
      <w:divsChild>
        <w:div w:id="67701549">
          <w:marLeft w:val="0"/>
          <w:marRight w:val="0"/>
          <w:marTop w:val="0"/>
          <w:marBottom w:val="0"/>
          <w:divBdr>
            <w:top w:val="none" w:sz="0" w:space="0" w:color="auto"/>
            <w:left w:val="none" w:sz="0" w:space="0" w:color="auto"/>
            <w:bottom w:val="none" w:sz="0" w:space="0" w:color="auto"/>
            <w:right w:val="none" w:sz="0" w:space="0" w:color="auto"/>
          </w:divBdr>
          <w:divsChild>
            <w:div w:id="772407307">
              <w:marLeft w:val="0"/>
              <w:marRight w:val="0"/>
              <w:marTop w:val="0"/>
              <w:marBottom w:val="0"/>
              <w:divBdr>
                <w:top w:val="none" w:sz="0" w:space="0" w:color="auto"/>
                <w:left w:val="none" w:sz="0" w:space="0" w:color="auto"/>
                <w:bottom w:val="none" w:sz="0" w:space="0" w:color="auto"/>
                <w:right w:val="none" w:sz="0" w:space="0" w:color="auto"/>
              </w:divBdr>
            </w:div>
          </w:divsChild>
        </w:div>
        <w:div w:id="265233146">
          <w:marLeft w:val="0"/>
          <w:marRight w:val="0"/>
          <w:marTop w:val="0"/>
          <w:marBottom w:val="0"/>
          <w:divBdr>
            <w:top w:val="none" w:sz="0" w:space="0" w:color="auto"/>
            <w:left w:val="none" w:sz="0" w:space="0" w:color="auto"/>
            <w:bottom w:val="none" w:sz="0" w:space="0" w:color="auto"/>
            <w:right w:val="none" w:sz="0" w:space="0" w:color="auto"/>
          </w:divBdr>
          <w:divsChild>
            <w:div w:id="612130623">
              <w:marLeft w:val="0"/>
              <w:marRight w:val="0"/>
              <w:marTop w:val="0"/>
              <w:marBottom w:val="0"/>
              <w:divBdr>
                <w:top w:val="none" w:sz="0" w:space="0" w:color="auto"/>
                <w:left w:val="none" w:sz="0" w:space="0" w:color="auto"/>
                <w:bottom w:val="none" w:sz="0" w:space="0" w:color="auto"/>
                <w:right w:val="none" w:sz="0" w:space="0" w:color="auto"/>
              </w:divBdr>
            </w:div>
          </w:divsChild>
        </w:div>
        <w:div w:id="1046300584">
          <w:marLeft w:val="0"/>
          <w:marRight w:val="0"/>
          <w:marTop w:val="0"/>
          <w:marBottom w:val="0"/>
          <w:divBdr>
            <w:top w:val="none" w:sz="0" w:space="0" w:color="auto"/>
            <w:left w:val="none" w:sz="0" w:space="0" w:color="auto"/>
            <w:bottom w:val="none" w:sz="0" w:space="0" w:color="auto"/>
            <w:right w:val="none" w:sz="0" w:space="0" w:color="auto"/>
          </w:divBdr>
          <w:divsChild>
            <w:div w:id="1284188856">
              <w:marLeft w:val="0"/>
              <w:marRight w:val="0"/>
              <w:marTop w:val="0"/>
              <w:marBottom w:val="0"/>
              <w:divBdr>
                <w:top w:val="none" w:sz="0" w:space="0" w:color="auto"/>
                <w:left w:val="none" w:sz="0" w:space="0" w:color="auto"/>
                <w:bottom w:val="none" w:sz="0" w:space="0" w:color="auto"/>
                <w:right w:val="none" w:sz="0" w:space="0" w:color="auto"/>
              </w:divBdr>
            </w:div>
          </w:divsChild>
        </w:div>
        <w:div w:id="1245266176">
          <w:marLeft w:val="0"/>
          <w:marRight w:val="0"/>
          <w:marTop w:val="0"/>
          <w:marBottom w:val="0"/>
          <w:divBdr>
            <w:top w:val="none" w:sz="0" w:space="0" w:color="auto"/>
            <w:left w:val="none" w:sz="0" w:space="0" w:color="auto"/>
            <w:bottom w:val="none" w:sz="0" w:space="0" w:color="auto"/>
            <w:right w:val="none" w:sz="0" w:space="0" w:color="auto"/>
          </w:divBdr>
          <w:divsChild>
            <w:div w:id="382799508">
              <w:marLeft w:val="0"/>
              <w:marRight w:val="0"/>
              <w:marTop w:val="0"/>
              <w:marBottom w:val="0"/>
              <w:divBdr>
                <w:top w:val="none" w:sz="0" w:space="0" w:color="auto"/>
                <w:left w:val="none" w:sz="0" w:space="0" w:color="auto"/>
                <w:bottom w:val="none" w:sz="0" w:space="0" w:color="auto"/>
                <w:right w:val="none" w:sz="0" w:space="0" w:color="auto"/>
              </w:divBdr>
            </w:div>
            <w:div w:id="1227103073">
              <w:marLeft w:val="0"/>
              <w:marRight w:val="0"/>
              <w:marTop w:val="0"/>
              <w:marBottom w:val="0"/>
              <w:divBdr>
                <w:top w:val="none" w:sz="0" w:space="0" w:color="auto"/>
                <w:left w:val="none" w:sz="0" w:space="0" w:color="auto"/>
                <w:bottom w:val="none" w:sz="0" w:space="0" w:color="auto"/>
                <w:right w:val="none" w:sz="0" w:space="0" w:color="auto"/>
              </w:divBdr>
            </w:div>
            <w:div w:id="2043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14451">
      <w:bodyDiv w:val="1"/>
      <w:marLeft w:val="0"/>
      <w:marRight w:val="0"/>
      <w:marTop w:val="0"/>
      <w:marBottom w:val="0"/>
      <w:divBdr>
        <w:top w:val="none" w:sz="0" w:space="0" w:color="auto"/>
        <w:left w:val="none" w:sz="0" w:space="0" w:color="auto"/>
        <w:bottom w:val="none" w:sz="0" w:space="0" w:color="auto"/>
        <w:right w:val="none" w:sz="0" w:space="0" w:color="auto"/>
      </w:divBdr>
    </w:div>
    <w:div w:id="898713121">
      <w:bodyDiv w:val="1"/>
      <w:marLeft w:val="0"/>
      <w:marRight w:val="0"/>
      <w:marTop w:val="0"/>
      <w:marBottom w:val="0"/>
      <w:divBdr>
        <w:top w:val="none" w:sz="0" w:space="0" w:color="auto"/>
        <w:left w:val="none" w:sz="0" w:space="0" w:color="auto"/>
        <w:bottom w:val="none" w:sz="0" w:space="0" w:color="auto"/>
        <w:right w:val="none" w:sz="0" w:space="0" w:color="auto"/>
      </w:divBdr>
    </w:div>
    <w:div w:id="950748792">
      <w:bodyDiv w:val="1"/>
      <w:marLeft w:val="0"/>
      <w:marRight w:val="0"/>
      <w:marTop w:val="0"/>
      <w:marBottom w:val="0"/>
      <w:divBdr>
        <w:top w:val="none" w:sz="0" w:space="0" w:color="auto"/>
        <w:left w:val="none" w:sz="0" w:space="0" w:color="auto"/>
        <w:bottom w:val="none" w:sz="0" w:space="0" w:color="auto"/>
        <w:right w:val="none" w:sz="0" w:space="0" w:color="auto"/>
      </w:divBdr>
    </w:div>
    <w:div w:id="1072240068">
      <w:bodyDiv w:val="1"/>
      <w:marLeft w:val="0"/>
      <w:marRight w:val="0"/>
      <w:marTop w:val="0"/>
      <w:marBottom w:val="0"/>
      <w:divBdr>
        <w:top w:val="none" w:sz="0" w:space="0" w:color="auto"/>
        <w:left w:val="none" w:sz="0" w:space="0" w:color="auto"/>
        <w:bottom w:val="none" w:sz="0" w:space="0" w:color="auto"/>
        <w:right w:val="none" w:sz="0" w:space="0" w:color="auto"/>
      </w:divBdr>
    </w:div>
    <w:div w:id="1214460796">
      <w:bodyDiv w:val="1"/>
      <w:marLeft w:val="0"/>
      <w:marRight w:val="0"/>
      <w:marTop w:val="0"/>
      <w:marBottom w:val="0"/>
      <w:divBdr>
        <w:top w:val="none" w:sz="0" w:space="0" w:color="auto"/>
        <w:left w:val="none" w:sz="0" w:space="0" w:color="auto"/>
        <w:bottom w:val="none" w:sz="0" w:space="0" w:color="auto"/>
        <w:right w:val="none" w:sz="0" w:space="0" w:color="auto"/>
      </w:divBdr>
    </w:div>
    <w:div w:id="1365598327">
      <w:bodyDiv w:val="1"/>
      <w:marLeft w:val="0"/>
      <w:marRight w:val="0"/>
      <w:marTop w:val="0"/>
      <w:marBottom w:val="0"/>
      <w:divBdr>
        <w:top w:val="none" w:sz="0" w:space="0" w:color="auto"/>
        <w:left w:val="none" w:sz="0" w:space="0" w:color="auto"/>
        <w:bottom w:val="none" w:sz="0" w:space="0" w:color="auto"/>
        <w:right w:val="none" w:sz="0" w:space="0" w:color="auto"/>
      </w:divBdr>
    </w:div>
    <w:div w:id="1704863668">
      <w:bodyDiv w:val="1"/>
      <w:marLeft w:val="0"/>
      <w:marRight w:val="0"/>
      <w:marTop w:val="0"/>
      <w:marBottom w:val="0"/>
      <w:divBdr>
        <w:top w:val="none" w:sz="0" w:space="0" w:color="auto"/>
        <w:left w:val="none" w:sz="0" w:space="0" w:color="auto"/>
        <w:bottom w:val="none" w:sz="0" w:space="0" w:color="auto"/>
        <w:right w:val="none" w:sz="0" w:space="0" w:color="auto"/>
      </w:divBdr>
    </w:div>
    <w:div w:id="209847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ducation-evidence/teaching-learning-toolkit/feedbac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endowmentfoundation.org.uk/using-pupil-premiu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educationendowmentfoundation.org.uk/evidence-summaries/teaching-learning-toolkit/reading-comprehension-strateg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vidence-summaries/teaching-learning-toolkit/meta-cognition-and-self-regulation/" TargetMode="External"/><Relationship Id="rId5" Type="http://schemas.openxmlformats.org/officeDocument/2006/relationships/numbering" Target="numbering.xml"/><Relationship Id="rId15" Type="http://schemas.openxmlformats.org/officeDocument/2006/relationships/hyperlink" Target="https://educationendowmentfoundation.org.uk/evidence-summaries/teaching-learning-toolkit/small-group-tuit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vidence-summaries/teaching-learning-toolkit/small-group-tu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2DAD6-D733-4E6D-BAED-B8CC50D51175}">
  <ds:schemaRefs>
    <ds:schemaRef ds:uri="http://schemas.openxmlformats.org/officeDocument/2006/bibliography"/>
  </ds:schemaRefs>
</ds:datastoreItem>
</file>

<file path=customXml/itemProps2.xml><?xml version="1.0" encoding="utf-8"?>
<ds:datastoreItem xmlns:ds="http://schemas.openxmlformats.org/officeDocument/2006/customXml" ds:itemID="{F346C419-786F-4A69-B30A-4E8BC9AA26C4}">
  <ds:schemaRefs>
    <ds:schemaRef ds:uri="http://schemas.microsoft.com/sharepoint/v3/contenttype/forms"/>
  </ds:schemaRefs>
</ds:datastoreItem>
</file>

<file path=customXml/itemProps3.xml><?xml version="1.0" encoding="utf-8"?>
<ds:datastoreItem xmlns:ds="http://schemas.openxmlformats.org/officeDocument/2006/customXml" ds:itemID="{8F4A3351-5390-4EEF-99B3-C49BD5A24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81482-DF4A-409B-A443-DE808E2558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17</Pages>
  <Words>4055</Words>
  <Characters>23887</Characters>
  <Application>Microsoft Office Word</Application>
  <DocSecurity>0</DocSecurity>
  <Lines>672</Lines>
  <Paragraphs>289</Paragraphs>
  <ScaleCrop>false</ScaleCrop>
  <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secondary</dc:title>
  <dc:subject/>
  <dc:creator>Department for Education</dc:creator>
  <cp:keywords/>
  <dc:description/>
  <cp:lastModifiedBy>Littleford, Katie (Charlton School)</cp:lastModifiedBy>
  <cp:revision>23</cp:revision>
  <cp:lastPrinted>2025-12-12T00:10:00Z</cp:lastPrinted>
  <dcterms:created xsi:type="dcterms:W3CDTF">2025-12-19T10:56:00Z</dcterms:created>
  <dcterms:modified xsi:type="dcterms:W3CDTF">2025-12-22T10:57:00Z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